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87620" w14:textId="77777777" w:rsidR="004B595A" w:rsidRPr="00075D9A" w:rsidRDefault="00F9167E" w:rsidP="00F9167E">
      <w:pPr>
        <w:jc w:val="both"/>
        <w:rPr>
          <w:rFonts w:ascii="Arial" w:hAnsi="Arial" w:cs="Arial"/>
          <w:b/>
          <w:sz w:val="32"/>
        </w:rPr>
      </w:pPr>
      <w:bookmarkStart w:id="0" w:name="_GoBack"/>
      <w:bookmarkEnd w:id="0"/>
      <w:r w:rsidRPr="00075D9A">
        <w:rPr>
          <w:rFonts w:ascii="Arial" w:hAnsi="Arial" w:cs="Arial"/>
          <w:b/>
          <w:sz w:val="32"/>
        </w:rPr>
        <w:t>Part 56</w:t>
      </w:r>
      <w:r w:rsidR="0051311D" w:rsidRPr="00075D9A">
        <w:rPr>
          <w:rFonts w:ascii="Arial" w:hAnsi="Arial" w:cs="Arial"/>
          <w:b/>
          <w:sz w:val="32"/>
        </w:rPr>
        <w:t xml:space="preserve"> – Technology and Construction Division</w:t>
      </w:r>
    </w:p>
    <w:p w14:paraId="61486651" w14:textId="77777777" w:rsidR="0051311D" w:rsidRPr="00F9167E" w:rsidRDefault="0051311D" w:rsidP="00F9167E">
      <w:pPr>
        <w:jc w:val="both"/>
        <w:rPr>
          <w:rFonts w:ascii="Arial" w:hAnsi="Arial" w:cs="Arial"/>
          <w:b/>
        </w:rPr>
      </w:pPr>
      <w:r w:rsidRPr="00F9167E">
        <w:rPr>
          <w:rFonts w:ascii="Arial" w:hAnsi="Arial" w:cs="Arial"/>
          <w:b/>
        </w:rPr>
        <w:t>General</w:t>
      </w:r>
    </w:p>
    <w:p w14:paraId="318A1036" w14:textId="1A666D27" w:rsidR="0051311D" w:rsidRPr="00F9167E" w:rsidRDefault="0051311D" w:rsidP="00F9167E">
      <w:pPr>
        <w:jc w:val="both"/>
        <w:rPr>
          <w:rFonts w:ascii="Arial" w:hAnsi="Arial" w:cs="Arial"/>
        </w:rPr>
      </w:pPr>
    </w:p>
    <w:p w14:paraId="189CB8D8" w14:textId="77777777" w:rsidR="0051311D" w:rsidRPr="00F9167E" w:rsidRDefault="0051311D" w:rsidP="00F9167E">
      <w:pPr>
        <w:pStyle w:val="ListParagraph"/>
        <w:numPr>
          <w:ilvl w:val="0"/>
          <w:numId w:val="3"/>
        </w:numPr>
        <w:spacing w:line="276" w:lineRule="auto"/>
        <w:contextualSpacing w:val="0"/>
        <w:jc w:val="both"/>
        <w:rPr>
          <w:rFonts w:ascii="Arial" w:hAnsi="Arial" w:cs="Arial"/>
        </w:rPr>
      </w:pPr>
      <w:r w:rsidRPr="00F9167E">
        <w:rPr>
          <w:rFonts w:ascii="Arial" w:hAnsi="Arial" w:cs="Arial"/>
        </w:rPr>
        <w:t>This Part applies to Technology and Construction Division claims (“</w:t>
      </w:r>
      <w:r w:rsidRPr="006605FF">
        <w:rPr>
          <w:rFonts w:ascii="Arial" w:hAnsi="Arial" w:cs="Arial"/>
        </w:rPr>
        <w:t>TCD Claims</w:t>
      </w:r>
      <w:r w:rsidRPr="00F9167E">
        <w:rPr>
          <w:rFonts w:ascii="Arial" w:hAnsi="Arial" w:cs="Arial"/>
        </w:rPr>
        <w:t>”).</w:t>
      </w:r>
    </w:p>
    <w:p w14:paraId="4F6BE60C" w14:textId="77777777" w:rsidR="0051311D" w:rsidRPr="00F9167E" w:rsidRDefault="0051311D" w:rsidP="00F9167E">
      <w:pPr>
        <w:pStyle w:val="ListParagraph"/>
        <w:numPr>
          <w:ilvl w:val="0"/>
          <w:numId w:val="3"/>
        </w:numPr>
        <w:spacing w:line="276" w:lineRule="auto"/>
        <w:contextualSpacing w:val="0"/>
        <w:jc w:val="both"/>
        <w:rPr>
          <w:rFonts w:ascii="Arial" w:hAnsi="Arial" w:cs="Arial"/>
        </w:rPr>
      </w:pPr>
      <w:r w:rsidRPr="00F9167E">
        <w:rPr>
          <w:rFonts w:ascii="Arial" w:hAnsi="Arial" w:cs="Arial"/>
        </w:rPr>
        <w:t>In this Part –</w:t>
      </w:r>
    </w:p>
    <w:p w14:paraId="7965414F" w14:textId="2A804D54" w:rsidR="0051311D" w:rsidRPr="00F9167E" w:rsidRDefault="00DA0E54" w:rsidP="00B434B8">
      <w:pPr>
        <w:pStyle w:val="ListParagraph"/>
        <w:numPr>
          <w:ilvl w:val="1"/>
          <w:numId w:val="3"/>
        </w:numPr>
        <w:spacing w:line="276" w:lineRule="auto"/>
        <w:contextualSpacing w:val="0"/>
        <w:jc w:val="both"/>
        <w:rPr>
          <w:rFonts w:ascii="Arial" w:hAnsi="Arial" w:cs="Arial"/>
        </w:rPr>
      </w:pPr>
      <w:r>
        <w:rPr>
          <w:rFonts w:ascii="Arial" w:hAnsi="Arial" w:cs="Arial"/>
        </w:rPr>
        <w:t xml:space="preserve">A </w:t>
      </w:r>
      <w:r w:rsidR="0051311D" w:rsidRPr="00F9167E">
        <w:rPr>
          <w:rFonts w:ascii="Arial" w:hAnsi="Arial" w:cs="Arial"/>
        </w:rPr>
        <w:t>“TCD Claim” means a claim which—</w:t>
      </w:r>
    </w:p>
    <w:p w14:paraId="3C876391" w14:textId="23D57FB9" w:rsidR="0051311D" w:rsidRPr="00F9167E" w:rsidRDefault="0051311D" w:rsidP="00F9167E">
      <w:pPr>
        <w:pStyle w:val="ListParagraph"/>
        <w:numPr>
          <w:ilvl w:val="2"/>
          <w:numId w:val="3"/>
        </w:numPr>
        <w:spacing w:line="276" w:lineRule="auto"/>
        <w:contextualSpacing w:val="0"/>
        <w:jc w:val="both"/>
        <w:rPr>
          <w:rFonts w:ascii="Arial" w:hAnsi="Arial" w:cs="Arial"/>
        </w:rPr>
      </w:pPr>
      <w:r w:rsidRPr="00F9167E">
        <w:rPr>
          <w:rFonts w:ascii="Arial" w:hAnsi="Arial" w:cs="Arial"/>
        </w:rPr>
        <w:t xml:space="preserve">satisfies the requirements of paragraph </w:t>
      </w:r>
      <w:r w:rsidR="00174D19">
        <w:rPr>
          <w:rFonts w:ascii="Arial" w:hAnsi="Arial" w:cs="Arial"/>
        </w:rPr>
        <w:t>56.3</w:t>
      </w:r>
      <w:r w:rsidRPr="00F9167E">
        <w:rPr>
          <w:rFonts w:ascii="Arial" w:hAnsi="Arial" w:cs="Arial"/>
        </w:rPr>
        <w:t>; and</w:t>
      </w:r>
    </w:p>
    <w:p w14:paraId="310392DC" w14:textId="2BD66056" w:rsidR="0051311D" w:rsidRPr="00F9167E" w:rsidRDefault="0051311D" w:rsidP="00F9167E">
      <w:pPr>
        <w:pStyle w:val="ListParagraph"/>
        <w:numPr>
          <w:ilvl w:val="2"/>
          <w:numId w:val="3"/>
        </w:numPr>
        <w:spacing w:line="276" w:lineRule="auto"/>
        <w:contextualSpacing w:val="0"/>
        <w:jc w:val="both"/>
        <w:rPr>
          <w:rFonts w:ascii="Arial" w:hAnsi="Arial" w:cs="Arial"/>
        </w:rPr>
      </w:pPr>
      <w:r w:rsidRPr="00F9167E">
        <w:rPr>
          <w:rFonts w:ascii="Arial" w:hAnsi="Arial" w:cs="Arial"/>
        </w:rPr>
        <w:t xml:space="preserve">has been issued in or transferred into the specialist </w:t>
      </w:r>
      <w:r w:rsidR="00DA0E54">
        <w:rPr>
          <w:rFonts w:ascii="Arial" w:hAnsi="Arial" w:cs="Arial"/>
        </w:rPr>
        <w:t>D</w:t>
      </w:r>
      <w:r w:rsidRPr="00F9167E">
        <w:rPr>
          <w:rFonts w:ascii="Arial" w:hAnsi="Arial" w:cs="Arial"/>
        </w:rPr>
        <w:t>ivision for such claims;</w:t>
      </w:r>
    </w:p>
    <w:p w14:paraId="7125CBF3" w14:textId="66762564" w:rsidR="0051311D" w:rsidRPr="00F9167E" w:rsidRDefault="0051311D" w:rsidP="00F9167E">
      <w:pPr>
        <w:pStyle w:val="ListParagraph"/>
        <w:numPr>
          <w:ilvl w:val="1"/>
          <w:numId w:val="3"/>
        </w:numPr>
        <w:spacing w:line="276" w:lineRule="auto"/>
        <w:contextualSpacing w:val="0"/>
        <w:jc w:val="both"/>
        <w:rPr>
          <w:rFonts w:ascii="Arial" w:hAnsi="Arial" w:cs="Arial"/>
        </w:rPr>
      </w:pPr>
      <w:r w:rsidRPr="00F9167E">
        <w:rPr>
          <w:rFonts w:ascii="Arial" w:hAnsi="Arial" w:cs="Arial"/>
        </w:rPr>
        <w:t xml:space="preserve">“Technology and Construction Division” </w:t>
      </w:r>
      <w:r w:rsidR="00D66BEF">
        <w:rPr>
          <w:rFonts w:ascii="Arial" w:hAnsi="Arial" w:cs="Arial"/>
        </w:rPr>
        <w:t>has the meaning provided for by Rule 56.</w:t>
      </w:r>
      <w:r w:rsidR="00CA5792">
        <w:rPr>
          <w:rFonts w:ascii="Arial" w:hAnsi="Arial" w:cs="Arial"/>
        </w:rPr>
        <w:t>5</w:t>
      </w:r>
      <w:r w:rsidR="00D66BEF">
        <w:rPr>
          <w:rFonts w:ascii="Arial" w:hAnsi="Arial" w:cs="Arial"/>
        </w:rPr>
        <w:t>.</w:t>
      </w:r>
    </w:p>
    <w:p w14:paraId="520E14CC" w14:textId="77777777" w:rsidR="00F9167E" w:rsidRPr="00F9167E" w:rsidRDefault="0051311D" w:rsidP="00F9167E">
      <w:pPr>
        <w:pStyle w:val="ListParagraph"/>
        <w:numPr>
          <w:ilvl w:val="0"/>
          <w:numId w:val="3"/>
        </w:numPr>
        <w:spacing w:line="276" w:lineRule="auto"/>
        <w:contextualSpacing w:val="0"/>
        <w:jc w:val="both"/>
        <w:rPr>
          <w:rFonts w:ascii="Arial" w:hAnsi="Arial" w:cs="Arial"/>
        </w:rPr>
      </w:pPr>
      <w:r w:rsidRPr="00F9167E">
        <w:rPr>
          <w:rFonts w:ascii="Arial" w:hAnsi="Arial" w:cs="Arial"/>
        </w:rPr>
        <w:t>A claim m</w:t>
      </w:r>
      <w:r w:rsidR="00F9167E" w:rsidRPr="00F9167E">
        <w:rPr>
          <w:rFonts w:ascii="Arial" w:hAnsi="Arial" w:cs="Arial"/>
        </w:rPr>
        <w:t xml:space="preserve">ay be brought as a TCD </w:t>
      </w:r>
      <w:r w:rsidR="00931BA6">
        <w:rPr>
          <w:rFonts w:ascii="Arial" w:hAnsi="Arial" w:cs="Arial"/>
        </w:rPr>
        <w:t>C</w:t>
      </w:r>
      <w:r w:rsidR="00F9167E" w:rsidRPr="00F9167E">
        <w:rPr>
          <w:rFonts w:ascii="Arial" w:hAnsi="Arial" w:cs="Arial"/>
        </w:rPr>
        <w:t xml:space="preserve">laim if </w:t>
      </w:r>
      <w:r w:rsidRPr="00F9167E">
        <w:rPr>
          <w:rFonts w:ascii="Arial" w:hAnsi="Arial" w:cs="Arial"/>
        </w:rPr>
        <w:t>it involves issues or questions w</w:t>
      </w:r>
      <w:r w:rsidR="00F9167E" w:rsidRPr="00F9167E">
        <w:rPr>
          <w:rFonts w:ascii="Arial" w:hAnsi="Arial" w:cs="Arial"/>
        </w:rPr>
        <w:t>hich are technically complex. The following are examples of the types of claim which may be app</w:t>
      </w:r>
      <w:r w:rsidR="00F9167E">
        <w:rPr>
          <w:rFonts w:ascii="Arial" w:hAnsi="Arial" w:cs="Arial"/>
        </w:rPr>
        <w:t>ropriate to bring as TCD Claims, but are not exhaustive and other types of claim may be appropriate to this specialist division:</w:t>
      </w:r>
    </w:p>
    <w:p w14:paraId="0140C921" w14:textId="77777777" w:rsidR="00F9167E" w:rsidRPr="00F9167E" w:rsidRDefault="00F9167E" w:rsidP="00F9167E">
      <w:pPr>
        <w:pStyle w:val="ListParagraph"/>
        <w:numPr>
          <w:ilvl w:val="1"/>
          <w:numId w:val="3"/>
        </w:numPr>
        <w:spacing w:line="276" w:lineRule="auto"/>
        <w:contextualSpacing w:val="0"/>
        <w:jc w:val="both"/>
        <w:rPr>
          <w:rFonts w:ascii="Arial" w:hAnsi="Arial" w:cs="Arial"/>
        </w:rPr>
      </w:pPr>
      <w:r w:rsidRPr="00F9167E">
        <w:rPr>
          <w:rFonts w:ascii="Arial" w:hAnsi="Arial" w:cs="Arial"/>
        </w:rPr>
        <w:t>building or other construction disputes;</w:t>
      </w:r>
    </w:p>
    <w:p w14:paraId="2D70A37F" w14:textId="77777777" w:rsidR="00F9167E" w:rsidRPr="00F9167E" w:rsidRDefault="00F9167E" w:rsidP="00F9167E">
      <w:pPr>
        <w:pStyle w:val="ListParagraph"/>
        <w:numPr>
          <w:ilvl w:val="1"/>
          <w:numId w:val="3"/>
        </w:numPr>
        <w:spacing w:line="276" w:lineRule="auto"/>
        <w:contextualSpacing w:val="0"/>
        <w:jc w:val="both"/>
        <w:rPr>
          <w:rFonts w:ascii="Arial" w:hAnsi="Arial" w:cs="Arial"/>
        </w:rPr>
      </w:pPr>
      <w:r w:rsidRPr="00F9167E">
        <w:rPr>
          <w:rFonts w:ascii="Arial" w:hAnsi="Arial" w:cs="Arial"/>
        </w:rPr>
        <w:t>engineering disputes;</w:t>
      </w:r>
    </w:p>
    <w:p w14:paraId="1A1EFEE8" w14:textId="2021E588" w:rsidR="00742542" w:rsidRDefault="00F9167E" w:rsidP="00742542">
      <w:pPr>
        <w:pStyle w:val="ListParagraph"/>
        <w:numPr>
          <w:ilvl w:val="1"/>
          <w:numId w:val="3"/>
        </w:numPr>
        <w:spacing w:line="276" w:lineRule="auto"/>
        <w:contextualSpacing w:val="0"/>
        <w:jc w:val="both"/>
        <w:rPr>
          <w:rFonts w:ascii="Arial" w:hAnsi="Arial" w:cs="Arial"/>
        </w:rPr>
      </w:pPr>
      <w:r w:rsidRPr="00F9167E">
        <w:rPr>
          <w:rFonts w:ascii="Arial" w:hAnsi="Arial" w:cs="Arial"/>
        </w:rPr>
        <w:t>claims by and against engineers, architects, surveyors, accountants and other specialised advisers relating to the services they provide;</w:t>
      </w:r>
    </w:p>
    <w:p w14:paraId="4F6F6773" w14:textId="08B4B25D" w:rsidR="00742542" w:rsidRPr="000242CE" w:rsidRDefault="00742542" w:rsidP="00742542">
      <w:pPr>
        <w:pStyle w:val="ListParagraph"/>
        <w:numPr>
          <w:ilvl w:val="1"/>
          <w:numId w:val="3"/>
        </w:numPr>
        <w:spacing w:line="276" w:lineRule="auto"/>
        <w:contextualSpacing w:val="0"/>
        <w:jc w:val="both"/>
        <w:rPr>
          <w:rFonts w:ascii="Arial" w:hAnsi="Arial" w:cs="Arial"/>
        </w:rPr>
      </w:pPr>
      <w:r>
        <w:rPr>
          <w:rFonts w:ascii="Arial" w:hAnsi="Arial" w:cs="Arial"/>
        </w:rPr>
        <w:t xml:space="preserve">claims by and against </w:t>
      </w:r>
      <w:r w:rsidR="00F358D5">
        <w:rPr>
          <w:rFonts w:ascii="Arial" w:hAnsi="Arial" w:cs="Arial"/>
        </w:rPr>
        <w:t xml:space="preserve">the DIFC or any DIFC Body relating to their </w:t>
      </w:r>
      <w:r w:rsidR="00DC2489">
        <w:rPr>
          <w:rFonts w:ascii="Arial" w:hAnsi="Arial" w:cs="Arial"/>
        </w:rPr>
        <w:t>statutory duties concerning the development of land or the construction of buildings;</w:t>
      </w:r>
    </w:p>
    <w:p w14:paraId="2358D2FB" w14:textId="3F8B9369" w:rsidR="00F9167E" w:rsidRDefault="00F9167E" w:rsidP="00F9167E">
      <w:pPr>
        <w:pStyle w:val="ListParagraph"/>
        <w:numPr>
          <w:ilvl w:val="1"/>
          <w:numId w:val="3"/>
        </w:numPr>
        <w:spacing w:line="276" w:lineRule="auto"/>
        <w:contextualSpacing w:val="0"/>
        <w:jc w:val="both"/>
        <w:rPr>
          <w:rFonts w:ascii="Arial" w:hAnsi="Arial" w:cs="Arial"/>
        </w:rPr>
      </w:pPr>
      <w:r w:rsidRPr="00F9167E">
        <w:rPr>
          <w:rFonts w:ascii="Arial" w:hAnsi="Arial" w:cs="Arial"/>
        </w:rPr>
        <w:t>claims r</w:t>
      </w:r>
      <w:r>
        <w:rPr>
          <w:rFonts w:ascii="Arial" w:hAnsi="Arial" w:cs="Arial"/>
        </w:rPr>
        <w:t>elating to the design, supply and</w:t>
      </w:r>
      <w:r w:rsidR="00DA0E54">
        <w:rPr>
          <w:rFonts w:ascii="Arial" w:hAnsi="Arial" w:cs="Arial"/>
        </w:rPr>
        <w:t>/or</w:t>
      </w:r>
      <w:r>
        <w:rPr>
          <w:rFonts w:ascii="Arial" w:hAnsi="Arial" w:cs="Arial"/>
        </w:rPr>
        <w:t xml:space="preserve"> installation of computers, computer software and related network systems;</w:t>
      </w:r>
    </w:p>
    <w:p w14:paraId="770E2BD0" w14:textId="77777777" w:rsidR="00F9167E" w:rsidRDefault="00F9167E" w:rsidP="00F9167E">
      <w:pPr>
        <w:pStyle w:val="ListParagraph"/>
        <w:numPr>
          <w:ilvl w:val="1"/>
          <w:numId w:val="3"/>
        </w:numPr>
        <w:spacing w:line="276" w:lineRule="auto"/>
        <w:contextualSpacing w:val="0"/>
        <w:jc w:val="both"/>
        <w:rPr>
          <w:rFonts w:ascii="Arial" w:hAnsi="Arial" w:cs="Arial"/>
        </w:rPr>
      </w:pPr>
      <w:r>
        <w:rPr>
          <w:rFonts w:ascii="Arial" w:hAnsi="Arial" w:cs="Arial"/>
        </w:rPr>
        <w:t>claims between landlord and tenant for breach of a repairing covenant;</w:t>
      </w:r>
    </w:p>
    <w:p w14:paraId="75B3BD0D" w14:textId="77777777" w:rsidR="00F9167E" w:rsidRDefault="00F9167E" w:rsidP="00F9167E">
      <w:pPr>
        <w:pStyle w:val="ListParagraph"/>
        <w:numPr>
          <w:ilvl w:val="1"/>
          <w:numId w:val="3"/>
        </w:numPr>
        <w:spacing w:line="276" w:lineRule="auto"/>
        <w:contextualSpacing w:val="0"/>
        <w:jc w:val="both"/>
        <w:rPr>
          <w:rFonts w:ascii="Arial" w:hAnsi="Arial" w:cs="Arial"/>
        </w:rPr>
      </w:pPr>
      <w:r>
        <w:rPr>
          <w:rFonts w:ascii="Arial" w:hAnsi="Arial" w:cs="Arial"/>
        </w:rPr>
        <w:t>claims between neighbours, owners and occupiers of land in trespass, nuisance etc.;</w:t>
      </w:r>
    </w:p>
    <w:p w14:paraId="0B688A8C" w14:textId="77777777" w:rsidR="00F9167E" w:rsidRDefault="00F9167E" w:rsidP="00F9167E">
      <w:pPr>
        <w:pStyle w:val="ListParagraph"/>
        <w:numPr>
          <w:ilvl w:val="1"/>
          <w:numId w:val="3"/>
        </w:numPr>
        <w:spacing w:line="276" w:lineRule="auto"/>
        <w:contextualSpacing w:val="0"/>
        <w:jc w:val="both"/>
        <w:rPr>
          <w:rFonts w:ascii="Arial" w:hAnsi="Arial" w:cs="Arial"/>
        </w:rPr>
      </w:pPr>
      <w:r>
        <w:rPr>
          <w:rFonts w:ascii="Arial" w:hAnsi="Arial" w:cs="Arial"/>
        </w:rPr>
        <w:t>claims arising out of fires;</w:t>
      </w:r>
    </w:p>
    <w:p w14:paraId="4497C2D9" w14:textId="77777777" w:rsidR="00F9167E" w:rsidRDefault="00F9167E" w:rsidP="00F9167E">
      <w:pPr>
        <w:pStyle w:val="ListParagraph"/>
        <w:numPr>
          <w:ilvl w:val="1"/>
          <w:numId w:val="3"/>
        </w:numPr>
        <w:spacing w:line="276" w:lineRule="auto"/>
        <w:contextualSpacing w:val="0"/>
        <w:jc w:val="both"/>
        <w:rPr>
          <w:rFonts w:ascii="Arial" w:hAnsi="Arial" w:cs="Arial"/>
        </w:rPr>
      </w:pPr>
      <w:r>
        <w:rPr>
          <w:rFonts w:ascii="Arial" w:hAnsi="Arial" w:cs="Arial"/>
        </w:rPr>
        <w:t>claims involving taking of accounts where these are complicated; and</w:t>
      </w:r>
    </w:p>
    <w:p w14:paraId="0D1ADC32" w14:textId="5D855E52" w:rsidR="00F9167E" w:rsidRDefault="00F9167E" w:rsidP="00F9167E">
      <w:pPr>
        <w:pStyle w:val="ListParagraph"/>
        <w:numPr>
          <w:ilvl w:val="1"/>
          <w:numId w:val="3"/>
        </w:numPr>
        <w:spacing w:line="276" w:lineRule="auto"/>
        <w:contextualSpacing w:val="0"/>
        <w:jc w:val="both"/>
        <w:rPr>
          <w:rFonts w:ascii="Arial" w:hAnsi="Arial" w:cs="Arial"/>
        </w:rPr>
      </w:pPr>
      <w:r>
        <w:rPr>
          <w:rFonts w:ascii="Arial" w:hAnsi="Arial" w:cs="Arial"/>
        </w:rPr>
        <w:t>challenges to decisions of arbitrators in construction and engineering disputes.</w:t>
      </w:r>
    </w:p>
    <w:p w14:paraId="5A7E2A14" w14:textId="77777777" w:rsidR="00AF6F1D" w:rsidRDefault="00AF6F1D" w:rsidP="00AF6F1D">
      <w:pPr>
        <w:pStyle w:val="ListParagraph"/>
        <w:numPr>
          <w:ilvl w:val="0"/>
          <w:numId w:val="3"/>
        </w:numPr>
        <w:spacing w:line="276" w:lineRule="auto"/>
        <w:contextualSpacing w:val="0"/>
        <w:jc w:val="both"/>
        <w:rPr>
          <w:rFonts w:ascii="Arial" w:hAnsi="Arial" w:cs="Arial"/>
        </w:rPr>
      </w:pPr>
      <w:r>
        <w:rPr>
          <w:rFonts w:ascii="Arial" w:hAnsi="Arial" w:cs="Arial"/>
        </w:rPr>
        <w:t>TCD Claims will be dealt with in the Technology and Construction Division, unless:</w:t>
      </w:r>
    </w:p>
    <w:p w14:paraId="352118C8" w14:textId="77777777" w:rsidR="00AF6F1D" w:rsidRDefault="00AF6F1D" w:rsidP="00AF6F1D">
      <w:pPr>
        <w:pStyle w:val="ListParagraph"/>
        <w:numPr>
          <w:ilvl w:val="1"/>
          <w:numId w:val="3"/>
        </w:numPr>
        <w:spacing w:line="276" w:lineRule="auto"/>
        <w:contextualSpacing w:val="0"/>
        <w:jc w:val="both"/>
        <w:rPr>
          <w:rFonts w:ascii="Arial" w:hAnsi="Arial" w:cs="Arial"/>
        </w:rPr>
      </w:pPr>
      <w:r>
        <w:rPr>
          <w:rFonts w:ascii="Arial" w:hAnsi="Arial" w:cs="Arial"/>
        </w:rPr>
        <w:t>this Part or a Practice Direction permits otherwise; or</w:t>
      </w:r>
    </w:p>
    <w:p w14:paraId="51C0907D" w14:textId="77777777" w:rsidR="00AF6F1D" w:rsidRDefault="00AF6F1D" w:rsidP="00AF6F1D">
      <w:pPr>
        <w:pStyle w:val="ListParagraph"/>
        <w:numPr>
          <w:ilvl w:val="1"/>
          <w:numId w:val="3"/>
        </w:numPr>
        <w:spacing w:line="276" w:lineRule="auto"/>
        <w:contextualSpacing w:val="0"/>
        <w:jc w:val="both"/>
        <w:rPr>
          <w:rFonts w:ascii="Arial" w:hAnsi="Arial" w:cs="Arial"/>
        </w:rPr>
      </w:pPr>
      <w:r>
        <w:rPr>
          <w:rFonts w:ascii="Arial" w:hAnsi="Arial" w:cs="Arial"/>
        </w:rPr>
        <w:t>a Judge directs otherwise.</w:t>
      </w:r>
    </w:p>
    <w:p w14:paraId="6373F176" w14:textId="77777777" w:rsidR="0051311D" w:rsidRDefault="0051311D" w:rsidP="00F9167E">
      <w:pPr>
        <w:spacing w:line="276" w:lineRule="auto"/>
        <w:jc w:val="both"/>
        <w:rPr>
          <w:rFonts w:ascii="Arial" w:hAnsi="Arial" w:cs="Arial"/>
        </w:rPr>
      </w:pPr>
    </w:p>
    <w:p w14:paraId="720324D7" w14:textId="77777777" w:rsidR="00F9167E" w:rsidRDefault="006414EA" w:rsidP="006605FF">
      <w:pPr>
        <w:keepNext/>
        <w:spacing w:line="276" w:lineRule="auto"/>
        <w:jc w:val="both"/>
        <w:rPr>
          <w:rFonts w:ascii="Arial" w:hAnsi="Arial" w:cs="Arial"/>
          <w:b/>
        </w:rPr>
      </w:pPr>
      <w:r>
        <w:rPr>
          <w:rFonts w:ascii="Arial" w:hAnsi="Arial" w:cs="Arial"/>
          <w:b/>
        </w:rPr>
        <w:lastRenderedPageBreak/>
        <w:t>Specialist division</w:t>
      </w:r>
    </w:p>
    <w:p w14:paraId="6B4040ED" w14:textId="69B12FF3" w:rsidR="00384DC7" w:rsidRPr="00D953FB" w:rsidRDefault="00931BA6" w:rsidP="00D953FB">
      <w:pPr>
        <w:pStyle w:val="ListParagraph"/>
        <w:numPr>
          <w:ilvl w:val="0"/>
          <w:numId w:val="3"/>
        </w:numPr>
        <w:spacing w:line="276" w:lineRule="auto"/>
        <w:contextualSpacing w:val="0"/>
        <w:jc w:val="both"/>
        <w:rPr>
          <w:rFonts w:ascii="Arial" w:hAnsi="Arial" w:cs="Arial"/>
        </w:rPr>
      </w:pPr>
      <w:r w:rsidRPr="00D953FB">
        <w:rPr>
          <w:rFonts w:ascii="Arial" w:hAnsi="Arial" w:cs="Arial"/>
        </w:rPr>
        <w:t>The Technology and Construction Division is a specialist division of the DIFC Courts.</w:t>
      </w:r>
    </w:p>
    <w:p w14:paraId="2E6CC61B" w14:textId="5F1D8E14" w:rsidR="00384DC7" w:rsidRDefault="00384DC7" w:rsidP="00D953FB">
      <w:pPr>
        <w:pStyle w:val="ListParagraph"/>
        <w:numPr>
          <w:ilvl w:val="0"/>
          <w:numId w:val="3"/>
        </w:numPr>
        <w:spacing w:line="276" w:lineRule="auto"/>
        <w:contextualSpacing w:val="0"/>
        <w:jc w:val="both"/>
        <w:rPr>
          <w:rFonts w:ascii="Arial" w:hAnsi="Arial" w:cs="Arial"/>
        </w:rPr>
      </w:pPr>
      <w:r w:rsidRPr="00D953FB">
        <w:rPr>
          <w:rFonts w:ascii="Arial" w:hAnsi="Arial" w:cs="Arial"/>
        </w:rPr>
        <w:t xml:space="preserve">A </w:t>
      </w:r>
      <w:r w:rsidR="00496A15">
        <w:rPr>
          <w:rFonts w:ascii="Arial" w:hAnsi="Arial" w:cs="Arial"/>
        </w:rPr>
        <w:t>J</w:t>
      </w:r>
      <w:r w:rsidRPr="00D953FB">
        <w:rPr>
          <w:rFonts w:ascii="Arial" w:hAnsi="Arial" w:cs="Arial"/>
        </w:rPr>
        <w:t xml:space="preserve">udge will be appointed to be the </w:t>
      </w:r>
      <w:r w:rsidR="00496A15">
        <w:rPr>
          <w:rFonts w:ascii="Arial" w:hAnsi="Arial" w:cs="Arial"/>
        </w:rPr>
        <w:t>J</w:t>
      </w:r>
      <w:r w:rsidRPr="00D953FB">
        <w:rPr>
          <w:rFonts w:ascii="Arial" w:hAnsi="Arial" w:cs="Arial"/>
        </w:rPr>
        <w:t>udge in charge of the Technology and Construction Division.</w:t>
      </w:r>
    </w:p>
    <w:p w14:paraId="36A1AAE0" w14:textId="77777777" w:rsidR="00931BA6" w:rsidRDefault="00931BA6" w:rsidP="00931BA6">
      <w:pPr>
        <w:spacing w:line="276" w:lineRule="auto"/>
        <w:jc w:val="both"/>
        <w:rPr>
          <w:rFonts w:ascii="Arial" w:hAnsi="Arial" w:cs="Arial"/>
        </w:rPr>
      </w:pPr>
    </w:p>
    <w:p w14:paraId="73252EB6" w14:textId="77777777" w:rsidR="00931BA6" w:rsidRDefault="00931BA6" w:rsidP="00931BA6">
      <w:pPr>
        <w:spacing w:line="276" w:lineRule="auto"/>
        <w:jc w:val="both"/>
        <w:rPr>
          <w:rFonts w:ascii="Arial" w:hAnsi="Arial" w:cs="Arial"/>
          <w:b/>
        </w:rPr>
      </w:pPr>
      <w:r>
        <w:rPr>
          <w:rFonts w:ascii="Arial" w:hAnsi="Arial" w:cs="Arial"/>
          <w:b/>
        </w:rPr>
        <w:t>Application of the Rules of the Dubai International Financial Centre Courts</w:t>
      </w:r>
    </w:p>
    <w:p w14:paraId="1CEFEE06" w14:textId="3373A22A" w:rsidR="00931BA6" w:rsidRDefault="00174D19" w:rsidP="00D953FB">
      <w:pPr>
        <w:pStyle w:val="ListParagraph"/>
        <w:numPr>
          <w:ilvl w:val="0"/>
          <w:numId w:val="3"/>
        </w:numPr>
        <w:spacing w:line="276" w:lineRule="auto"/>
        <w:contextualSpacing w:val="0"/>
        <w:jc w:val="both"/>
        <w:rPr>
          <w:rFonts w:ascii="Arial" w:hAnsi="Arial" w:cs="Arial"/>
        </w:rPr>
      </w:pPr>
      <w:r>
        <w:rPr>
          <w:rFonts w:ascii="Arial" w:hAnsi="Arial" w:cs="Arial"/>
        </w:rPr>
        <w:t>The</w:t>
      </w:r>
      <w:r w:rsidR="00931BA6" w:rsidRPr="00D953FB">
        <w:rPr>
          <w:rFonts w:ascii="Arial" w:hAnsi="Arial" w:cs="Arial"/>
        </w:rPr>
        <w:t xml:space="preserve"> Rules </w:t>
      </w:r>
      <w:r>
        <w:rPr>
          <w:rFonts w:ascii="Arial" w:hAnsi="Arial" w:cs="Arial"/>
        </w:rPr>
        <w:t xml:space="preserve">of the DIFC Courts </w:t>
      </w:r>
      <w:r w:rsidR="00931BA6" w:rsidRPr="00D953FB">
        <w:rPr>
          <w:rFonts w:ascii="Arial" w:hAnsi="Arial" w:cs="Arial"/>
        </w:rPr>
        <w:t xml:space="preserve">and their practice directions </w:t>
      </w:r>
      <w:r>
        <w:rPr>
          <w:rFonts w:ascii="Arial" w:hAnsi="Arial" w:cs="Arial"/>
        </w:rPr>
        <w:t xml:space="preserve">and Registrar’s directions </w:t>
      </w:r>
      <w:r w:rsidR="00931BA6" w:rsidRPr="00D953FB">
        <w:rPr>
          <w:rFonts w:ascii="Arial" w:hAnsi="Arial" w:cs="Arial"/>
        </w:rPr>
        <w:t>apply to TCD Claims unless this Part or a practice direction provides otherwise.</w:t>
      </w:r>
    </w:p>
    <w:p w14:paraId="3B8B198C" w14:textId="77777777" w:rsidR="00931BA6" w:rsidRDefault="00931BA6" w:rsidP="00931BA6">
      <w:pPr>
        <w:spacing w:line="276" w:lineRule="auto"/>
        <w:jc w:val="both"/>
        <w:rPr>
          <w:rFonts w:ascii="Arial" w:hAnsi="Arial" w:cs="Arial"/>
        </w:rPr>
      </w:pPr>
    </w:p>
    <w:p w14:paraId="625FE0A1" w14:textId="77777777" w:rsidR="00931BA6" w:rsidRDefault="00931BA6" w:rsidP="00931BA6">
      <w:pPr>
        <w:spacing w:line="276" w:lineRule="auto"/>
        <w:jc w:val="both"/>
        <w:rPr>
          <w:rFonts w:ascii="Arial" w:hAnsi="Arial" w:cs="Arial"/>
          <w:b/>
        </w:rPr>
      </w:pPr>
      <w:r>
        <w:rPr>
          <w:rFonts w:ascii="Arial" w:hAnsi="Arial" w:cs="Arial"/>
          <w:b/>
        </w:rPr>
        <w:t>Issuing a TCD Claim</w:t>
      </w:r>
    </w:p>
    <w:p w14:paraId="149A4496" w14:textId="358F75B4" w:rsidR="00384DC7" w:rsidRPr="00D953FB" w:rsidRDefault="00931BA6" w:rsidP="00D953FB">
      <w:pPr>
        <w:pStyle w:val="ListParagraph"/>
        <w:numPr>
          <w:ilvl w:val="0"/>
          <w:numId w:val="3"/>
        </w:numPr>
        <w:spacing w:line="276" w:lineRule="auto"/>
        <w:contextualSpacing w:val="0"/>
        <w:jc w:val="both"/>
        <w:rPr>
          <w:rFonts w:ascii="Arial" w:hAnsi="Arial" w:cs="Arial"/>
        </w:rPr>
      </w:pPr>
      <w:r w:rsidRPr="00D953FB">
        <w:rPr>
          <w:rFonts w:ascii="Arial" w:hAnsi="Arial" w:cs="Arial"/>
        </w:rPr>
        <w:t>A TCD Claim may be commenced using the procedure in Part 7 or Part 8</w:t>
      </w:r>
      <w:r w:rsidR="00DB3864" w:rsidRPr="00D953FB">
        <w:rPr>
          <w:rFonts w:ascii="Arial" w:hAnsi="Arial" w:cs="Arial"/>
        </w:rPr>
        <w:t>, including Arbitration Claims under Part 43</w:t>
      </w:r>
      <w:r w:rsidRPr="00D953FB">
        <w:rPr>
          <w:rFonts w:ascii="Arial" w:hAnsi="Arial" w:cs="Arial"/>
        </w:rPr>
        <w:t>.</w:t>
      </w:r>
    </w:p>
    <w:p w14:paraId="39F432B2" w14:textId="5BA3543A" w:rsidR="00384DC7" w:rsidRPr="00D953FB" w:rsidRDefault="00931BA6" w:rsidP="00D953FB">
      <w:pPr>
        <w:pStyle w:val="ListParagraph"/>
        <w:numPr>
          <w:ilvl w:val="0"/>
          <w:numId w:val="3"/>
        </w:numPr>
        <w:spacing w:line="276" w:lineRule="auto"/>
        <w:contextualSpacing w:val="0"/>
        <w:jc w:val="both"/>
        <w:rPr>
          <w:rFonts w:ascii="Arial" w:hAnsi="Arial" w:cs="Arial"/>
        </w:rPr>
      </w:pPr>
      <w:r w:rsidRPr="00D953FB">
        <w:rPr>
          <w:rFonts w:ascii="Arial" w:hAnsi="Arial" w:cs="Arial"/>
        </w:rPr>
        <w:t xml:space="preserve">The claim form and all other Court documents relating </w:t>
      </w:r>
      <w:r w:rsidR="00075D9A" w:rsidRPr="00D953FB">
        <w:rPr>
          <w:rFonts w:ascii="Arial" w:hAnsi="Arial" w:cs="Arial"/>
        </w:rPr>
        <w:t>to a TCD Claim must be marked “Technology and Construction Division”.</w:t>
      </w:r>
    </w:p>
    <w:p w14:paraId="721B240A" w14:textId="77777777" w:rsidR="00075D9A" w:rsidRDefault="00075D9A" w:rsidP="00075D9A">
      <w:pPr>
        <w:spacing w:line="276" w:lineRule="auto"/>
        <w:jc w:val="both"/>
        <w:rPr>
          <w:rFonts w:ascii="Arial" w:hAnsi="Arial" w:cs="Arial"/>
        </w:rPr>
      </w:pPr>
    </w:p>
    <w:p w14:paraId="1642780A" w14:textId="77777777" w:rsidR="00075D9A" w:rsidRDefault="00075D9A" w:rsidP="00075D9A">
      <w:pPr>
        <w:spacing w:line="276" w:lineRule="auto"/>
        <w:jc w:val="both"/>
        <w:rPr>
          <w:rFonts w:ascii="Arial" w:hAnsi="Arial" w:cs="Arial"/>
          <w:b/>
        </w:rPr>
      </w:pPr>
      <w:r>
        <w:rPr>
          <w:rFonts w:ascii="Arial" w:hAnsi="Arial" w:cs="Arial"/>
          <w:b/>
        </w:rPr>
        <w:t>Applications before proceedings are issued</w:t>
      </w:r>
    </w:p>
    <w:p w14:paraId="5ED059F4" w14:textId="5D463E32" w:rsidR="00384DC7" w:rsidRPr="00D953FB" w:rsidRDefault="00075D9A" w:rsidP="00D953FB">
      <w:pPr>
        <w:pStyle w:val="ListParagraph"/>
        <w:numPr>
          <w:ilvl w:val="0"/>
          <w:numId w:val="3"/>
        </w:numPr>
        <w:spacing w:line="276" w:lineRule="auto"/>
        <w:contextualSpacing w:val="0"/>
        <w:jc w:val="both"/>
        <w:rPr>
          <w:rFonts w:ascii="Arial" w:hAnsi="Arial" w:cs="Arial"/>
        </w:rPr>
      </w:pPr>
      <w:r w:rsidRPr="00D953FB">
        <w:rPr>
          <w:rFonts w:ascii="Arial" w:hAnsi="Arial" w:cs="Arial"/>
        </w:rPr>
        <w:t>A party who intends to issue a TCD Claim must make any application before the claim is issued in the Technology and Construction Division.</w:t>
      </w:r>
    </w:p>
    <w:p w14:paraId="62C3138D" w14:textId="77777777" w:rsidR="00075D9A" w:rsidRDefault="00075D9A" w:rsidP="00D953FB">
      <w:pPr>
        <w:pStyle w:val="ListParagraph"/>
        <w:numPr>
          <w:ilvl w:val="0"/>
          <w:numId w:val="3"/>
        </w:numPr>
        <w:spacing w:line="276" w:lineRule="auto"/>
        <w:contextualSpacing w:val="0"/>
        <w:jc w:val="both"/>
        <w:rPr>
          <w:rFonts w:ascii="Arial" w:hAnsi="Arial" w:cs="Arial"/>
        </w:rPr>
      </w:pPr>
      <w:r w:rsidRPr="00D953FB">
        <w:rPr>
          <w:rFonts w:ascii="Arial" w:hAnsi="Arial" w:cs="Arial"/>
        </w:rPr>
        <w:t>The written evidence in support of such an application must state that the proposed claim is a TCD Claim.</w:t>
      </w:r>
    </w:p>
    <w:p w14:paraId="70D1FC82" w14:textId="77777777" w:rsidR="00DF4A58" w:rsidRDefault="00DF4A58" w:rsidP="00DF4A58">
      <w:pPr>
        <w:spacing w:line="276" w:lineRule="auto"/>
        <w:jc w:val="both"/>
        <w:rPr>
          <w:rFonts w:ascii="Arial" w:hAnsi="Arial" w:cs="Arial"/>
        </w:rPr>
      </w:pPr>
    </w:p>
    <w:p w14:paraId="42D103D5" w14:textId="77777777" w:rsidR="00DF4A58" w:rsidRDefault="00DF4A58" w:rsidP="00DF4A58">
      <w:pPr>
        <w:spacing w:line="276" w:lineRule="auto"/>
        <w:jc w:val="both"/>
        <w:rPr>
          <w:rFonts w:ascii="Arial" w:hAnsi="Arial" w:cs="Arial"/>
          <w:b/>
        </w:rPr>
      </w:pPr>
      <w:r>
        <w:rPr>
          <w:rFonts w:ascii="Arial" w:hAnsi="Arial" w:cs="Arial"/>
          <w:b/>
        </w:rPr>
        <w:t>Transfer of proceedings</w:t>
      </w:r>
    </w:p>
    <w:p w14:paraId="50CDADC8" w14:textId="3711AED6" w:rsidR="00384DC7" w:rsidRPr="00D953FB" w:rsidRDefault="00DF4A58" w:rsidP="00D953FB">
      <w:pPr>
        <w:pStyle w:val="ListParagraph"/>
        <w:numPr>
          <w:ilvl w:val="0"/>
          <w:numId w:val="3"/>
        </w:numPr>
        <w:spacing w:line="276" w:lineRule="auto"/>
        <w:contextualSpacing w:val="0"/>
        <w:jc w:val="both"/>
        <w:rPr>
          <w:rFonts w:ascii="Arial" w:hAnsi="Arial" w:cs="Arial"/>
        </w:rPr>
      </w:pPr>
      <w:r w:rsidRPr="00D953FB">
        <w:rPr>
          <w:rFonts w:ascii="Arial" w:hAnsi="Arial" w:cs="Arial"/>
        </w:rPr>
        <w:t>The Court may order proceedings to be transferred to or from the Technology and Construction Division.</w:t>
      </w:r>
    </w:p>
    <w:p w14:paraId="09B1B0E9" w14:textId="77777777" w:rsidR="00DF4A58" w:rsidRDefault="00DF4A58" w:rsidP="00D953FB">
      <w:pPr>
        <w:pStyle w:val="ListParagraph"/>
        <w:numPr>
          <w:ilvl w:val="0"/>
          <w:numId w:val="3"/>
        </w:numPr>
        <w:spacing w:line="276" w:lineRule="auto"/>
        <w:contextualSpacing w:val="0"/>
        <w:jc w:val="both"/>
        <w:rPr>
          <w:rFonts w:ascii="Arial" w:hAnsi="Arial" w:cs="Arial"/>
        </w:rPr>
      </w:pPr>
      <w:r w:rsidRPr="00D953FB">
        <w:rPr>
          <w:rFonts w:ascii="Arial" w:hAnsi="Arial" w:cs="Arial"/>
        </w:rPr>
        <w:t>Where the Court orders proceedings to be transferred, it will give notice of that transfer to all the parties.</w:t>
      </w:r>
    </w:p>
    <w:p w14:paraId="00DC8FFF" w14:textId="77777777" w:rsidR="002A1154" w:rsidRDefault="002A1154" w:rsidP="002A1154">
      <w:pPr>
        <w:spacing w:line="276" w:lineRule="auto"/>
        <w:jc w:val="both"/>
        <w:rPr>
          <w:rFonts w:ascii="Arial" w:hAnsi="Arial" w:cs="Arial"/>
        </w:rPr>
      </w:pPr>
    </w:p>
    <w:p w14:paraId="288CE9B4" w14:textId="77777777" w:rsidR="002A1154" w:rsidRDefault="002A1154" w:rsidP="002A1154">
      <w:pPr>
        <w:spacing w:line="276" w:lineRule="auto"/>
        <w:jc w:val="both"/>
        <w:rPr>
          <w:rFonts w:ascii="Arial" w:hAnsi="Arial" w:cs="Arial"/>
          <w:b/>
        </w:rPr>
      </w:pPr>
      <w:r>
        <w:rPr>
          <w:rFonts w:ascii="Arial" w:hAnsi="Arial" w:cs="Arial"/>
          <w:b/>
        </w:rPr>
        <w:t>Case management conference</w:t>
      </w:r>
    </w:p>
    <w:p w14:paraId="4C6B1578" w14:textId="60804654" w:rsidR="00384DC7" w:rsidRPr="00D953FB" w:rsidRDefault="002A1154" w:rsidP="00D953FB">
      <w:pPr>
        <w:pStyle w:val="ListParagraph"/>
        <w:numPr>
          <w:ilvl w:val="0"/>
          <w:numId w:val="3"/>
        </w:numPr>
        <w:spacing w:line="276" w:lineRule="auto"/>
        <w:contextualSpacing w:val="0"/>
        <w:jc w:val="both"/>
        <w:rPr>
          <w:rFonts w:ascii="Arial" w:hAnsi="Arial" w:cs="Arial"/>
        </w:rPr>
      </w:pPr>
      <w:r w:rsidRPr="00D953FB">
        <w:rPr>
          <w:rFonts w:ascii="Arial" w:hAnsi="Arial" w:cs="Arial"/>
        </w:rPr>
        <w:t>Part 26 (Case Management) applies to TCD Claims with the modification to Rule 26.1 that the Court will fix a Case Management Conference within 14 days of the earlie</w:t>
      </w:r>
      <w:r w:rsidR="00870B0D">
        <w:rPr>
          <w:rFonts w:ascii="Arial" w:hAnsi="Arial" w:cs="Arial"/>
        </w:rPr>
        <w:t>r</w:t>
      </w:r>
      <w:r w:rsidRPr="00D953FB">
        <w:rPr>
          <w:rFonts w:ascii="Arial" w:hAnsi="Arial" w:cs="Arial"/>
        </w:rPr>
        <w:t xml:space="preserve"> of these events:</w:t>
      </w:r>
    </w:p>
    <w:p w14:paraId="792D83C3" w14:textId="70EF0618" w:rsidR="00384DC7" w:rsidRPr="00D953FB" w:rsidRDefault="002A1154" w:rsidP="00D953FB">
      <w:pPr>
        <w:pStyle w:val="ListParagraph"/>
        <w:numPr>
          <w:ilvl w:val="1"/>
          <w:numId w:val="3"/>
        </w:numPr>
        <w:spacing w:line="276" w:lineRule="auto"/>
        <w:contextualSpacing w:val="0"/>
        <w:jc w:val="both"/>
        <w:rPr>
          <w:rFonts w:ascii="Arial" w:hAnsi="Arial" w:cs="Arial"/>
        </w:rPr>
      </w:pPr>
      <w:r w:rsidRPr="00D953FB">
        <w:rPr>
          <w:rFonts w:ascii="Arial" w:hAnsi="Arial" w:cs="Arial"/>
        </w:rPr>
        <w:t xml:space="preserve">the filing of </w:t>
      </w:r>
      <w:r w:rsidR="00471C09">
        <w:rPr>
          <w:rFonts w:ascii="Arial" w:hAnsi="Arial" w:cs="Arial"/>
        </w:rPr>
        <w:t>particulars of claim</w:t>
      </w:r>
      <w:r w:rsidRPr="00D953FB">
        <w:rPr>
          <w:rFonts w:ascii="Arial" w:hAnsi="Arial" w:cs="Arial"/>
        </w:rPr>
        <w:t>; or</w:t>
      </w:r>
    </w:p>
    <w:p w14:paraId="26618383" w14:textId="77777777" w:rsidR="00384DC7" w:rsidRDefault="002A1154" w:rsidP="00D953FB">
      <w:pPr>
        <w:pStyle w:val="ListParagraph"/>
        <w:numPr>
          <w:ilvl w:val="1"/>
          <w:numId w:val="3"/>
        </w:numPr>
        <w:spacing w:line="276" w:lineRule="auto"/>
        <w:contextualSpacing w:val="0"/>
        <w:jc w:val="both"/>
        <w:rPr>
          <w:rFonts w:ascii="Arial" w:hAnsi="Arial" w:cs="Arial"/>
        </w:rPr>
      </w:pPr>
      <w:r w:rsidRPr="00D953FB">
        <w:rPr>
          <w:rFonts w:ascii="Arial" w:hAnsi="Arial" w:cs="Arial"/>
        </w:rPr>
        <w:t>the date of an order transferring the claim to the Technology and Construction Division.</w:t>
      </w:r>
    </w:p>
    <w:p w14:paraId="7EF8817D" w14:textId="3D8E9F69" w:rsidR="00384DC7" w:rsidRPr="00D953FB" w:rsidRDefault="00D97AB4" w:rsidP="00D953FB">
      <w:pPr>
        <w:pStyle w:val="ListParagraph"/>
        <w:numPr>
          <w:ilvl w:val="0"/>
          <w:numId w:val="3"/>
        </w:numPr>
        <w:spacing w:line="276" w:lineRule="auto"/>
        <w:contextualSpacing w:val="0"/>
        <w:jc w:val="both"/>
        <w:rPr>
          <w:rFonts w:ascii="Arial" w:hAnsi="Arial" w:cs="Arial"/>
        </w:rPr>
      </w:pPr>
      <w:r w:rsidRPr="00D953FB">
        <w:rPr>
          <w:rFonts w:ascii="Arial" w:hAnsi="Arial" w:cs="Arial"/>
        </w:rPr>
        <w:lastRenderedPageBreak/>
        <w:t>At the same time that the parties must file and serve Case Management Information Sheets under Rule 26.3, the parties must also</w:t>
      </w:r>
      <w:r w:rsidR="00187E8A">
        <w:rPr>
          <w:rFonts w:ascii="Arial" w:hAnsi="Arial" w:cs="Arial"/>
        </w:rPr>
        <w:t xml:space="preserve"> </w:t>
      </w:r>
      <w:r w:rsidRPr="00D953FB">
        <w:rPr>
          <w:rFonts w:ascii="Arial" w:hAnsi="Arial" w:cs="Arial"/>
        </w:rPr>
        <w:t>file and serve a TCD Case Management Directions Form. A standard form of a TCD Case Management Directions Form is set out in Schedule A to this part.</w:t>
      </w:r>
    </w:p>
    <w:p w14:paraId="3D51E982" w14:textId="74031AF0" w:rsidR="00384DC7" w:rsidRPr="00D953FB" w:rsidRDefault="00A665B0" w:rsidP="00D953FB">
      <w:pPr>
        <w:pStyle w:val="ListParagraph"/>
        <w:numPr>
          <w:ilvl w:val="0"/>
          <w:numId w:val="3"/>
        </w:numPr>
        <w:spacing w:line="276" w:lineRule="auto"/>
        <w:contextualSpacing w:val="0"/>
        <w:jc w:val="both"/>
        <w:rPr>
          <w:rFonts w:ascii="Arial" w:hAnsi="Arial" w:cs="Arial"/>
        </w:rPr>
      </w:pPr>
      <w:r w:rsidRPr="00D953FB">
        <w:rPr>
          <w:rFonts w:ascii="Arial" w:hAnsi="Arial" w:cs="Arial"/>
        </w:rPr>
        <w:t>The parties are encouraged to agree directions to propose to the Court by reference to the TCD Case Management Directions Form.</w:t>
      </w:r>
    </w:p>
    <w:p w14:paraId="4BF9AE64" w14:textId="61CF24B9" w:rsidR="00384DC7" w:rsidRPr="00D953FB" w:rsidRDefault="00A665B0" w:rsidP="00D953FB">
      <w:pPr>
        <w:pStyle w:val="ListParagraph"/>
        <w:numPr>
          <w:ilvl w:val="0"/>
          <w:numId w:val="3"/>
        </w:numPr>
        <w:spacing w:line="276" w:lineRule="auto"/>
        <w:contextualSpacing w:val="0"/>
        <w:jc w:val="both"/>
        <w:rPr>
          <w:rFonts w:ascii="Arial" w:hAnsi="Arial" w:cs="Arial"/>
        </w:rPr>
      </w:pPr>
      <w:r w:rsidRPr="00D953FB">
        <w:rPr>
          <w:rFonts w:ascii="Arial" w:hAnsi="Arial" w:cs="Arial"/>
        </w:rPr>
        <w:t xml:space="preserve">If any party fails to file or serve the </w:t>
      </w:r>
      <w:r w:rsidR="00187E8A">
        <w:rPr>
          <w:rFonts w:ascii="Arial" w:hAnsi="Arial" w:cs="Arial"/>
        </w:rPr>
        <w:t>C</w:t>
      </w:r>
      <w:r w:rsidRPr="00D953FB">
        <w:rPr>
          <w:rFonts w:ascii="Arial" w:hAnsi="Arial" w:cs="Arial"/>
        </w:rPr>
        <w:t xml:space="preserve">ase </w:t>
      </w:r>
      <w:r w:rsidR="00187E8A">
        <w:rPr>
          <w:rFonts w:ascii="Arial" w:hAnsi="Arial" w:cs="Arial"/>
        </w:rPr>
        <w:t>M</w:t>
      </w:r>
      <w:r w:rsidRPr="00D953FB">
        <w:rPr>
          <w:rFonts w:ascii="Arial" w:hAnsi="Arial" w:cs="Arial"/>
        </w:rPr>
        <w:t xml:space="preserve">anagement </w:t>
      </w:r>
      <w:r w:rsidR="00187E8A">
        <w:rPr>
          <w:rFonts w:ascii="Arial" w:hAnsi="Arial" w:cs="Arial"/>
        </w:rPr>
        <w:t>I</w:t>
      </w:r>
      <w:r w:rsidRPr="00D953FB">
        <w:rPr>
          <w:rFonts w:ascii="Arial" w:hAnsi="Arial" w:cs="Arial"/>
        </w:rPr>
        <w:t xml:space="preserve">nformation </w:t>
      </w:r>
      <w:r w:rsidR="00187E8A">
        <w:rPr>
          <w:rFonts w:ascii="Arial" w:hAnsi="Arial" w:cs="Arial"/>
        </w:rPr>
        <w:t>S</w:t>
      </w:r>
      <w:r w:rsidRPr="00D953FB">
        <w:rPr>
          <w:rFonts w:ascii="Arial" w:hAnsi="Arial" w:cs="Arial"/>
        </w:rPr>
        <w:t>heet and the TCD Case Management Directions Form by the date specified, the court may:</w:t>
      </w:r>
    </w:p>
    <w:p w14:paraId="53977356" w14:textId="62C0C624" w:rsidR="00384DC7" w:rsidRPr="00D953FB" w:rsidRDefault="00A665B0" w:rsidP="00D953FB">
      <w:pPr>
        <w:pStyle w:val="ListParagraph"/>
        <w:numPr>
          <w:ilvl w:val="1"/>
          <w:numId w:val="3"/>
        </w:numPr>
        <w:spacing w:line="276" w:lineRule="auto"/>
        <w:contextualSpacing w:val="0"/>
        <w:jc w:val="both"/>
        <w:rPr>
          <w:rFonts w:ascii="Arial" w:hAnsi="Arial" w:cs="Arial"/>
        </w:rPr>
      </w:pPr>
      <w:r w:rsidRPr="00D953FB">
        <w:rPr>
          <w:rFonts w:ascii="Arial" w:hAnsi="Arial" w:cs="Arial"/>
        </w:rPr>
        <w:t xml:space="preserve">impose such sanction as </w:t>
      </w:r>
      <w:r w:rsidR="004D30FC">
        <w:rPr>
          <w:rFonts w:ascii="Arial" w:hAnsi="Arial" w:cs="Arial"/>
        </w:rPr>
        <w:t>may be appropriate to further the overriding objective</w:t>
      </w:r>
      <w:r w:rsidRPr="00D953FB">
        <w:rPr>
          <w:rFonts w:ascii="Arial" w:hAnsi="Arial" w:cs="Arial"/>
        </w:rPr>
        <w:t>; and</w:t>
      </w:r>
    </w:p>
    <w:p w14:paraId="0C4F1504" w14:textId="6BF8311B" w:rsidR="00384DC7" w:rsidRPr="00D953FB" w:rsidRDefault="00A665B0" w:rsidP="00D953FB">
      <w:pPr>
        <w:pStyle w:val="ListParagraph"/>
        <w:numPr>
          <w:ilvl w:val="1"/>
          <w:numId w:val="3"/>
        </w:numPr>
        <w:spacing w:line="276" w:lineRule="auto"/>
        <w:contextualSpacing w:val="0"/>
        <w:jc w:val="both"/>
        <w:rPr>
          <w:rFonts w:ascii="Arial" w:hAnsi="Arial" w:cs="Arial"/>
        </w:rPr>
      </w:pPr>
      <w:r w:rsidRPr="00D953FB">
        <w:rPr>
          <w:rFonts w:ascii="Arial" w:hAnsi="Arial" w:cs="Arial"/>
        </w:rPr>
        <w:t>either proceed with or adjourn the case management conference.</w:t>
      </w:r>
    </w:p>
    <w:p w14:paraId="3FB4A71E" w14:textId="1CC9AAD3" w:rsidR="00384DC7" w:rsidRPr="00D953FB" w:rsidRDefault="0013039F" w:rsidP="00D953FB">
      <w:pPr>
        <w:pStyle w:val="ListParagraph"/>
        <w:numPr>
          <w:ilvl w:val="0"/>
          <w:numId w:val="3"/>
        </w:numPr>
        <w:spacing w:line="276" w:lineRule="auto"/>
        <w:contextualSpacing w:val="0"/>
        <w:jc w:val="both"/>
        <w:rPr>
          <w:rFonts w:ascii="Arial" w:hAnsi="Arial" w:cs="Arial"/>
        </w:rPr>
      </w:pPr>
      <w:r w:rsidRPr="00D953FB">
        <w:rPr>
          <w:rFonts w:ascii="Arial" w:hAnsi="Arial" w:cs="Arial"/>
        </w:rPr>
        <w:t>In addition to the topics the Court is likely to consider at a Case Management Conference set out in Rule 26.35, in TCD Claims further topics the Court will consider are likely to include:</w:t>
      </w:r>
    </w:p>
    <w:p w14:paraId="25117447" w14:textId="39410253" w:rsidR="00384DC7" w:rsidRPr="00D953FB" w:rsidRDefault="0013039F" w:rsidP="00D953FB">
      <w:pPr>
        <w:pStyle w:val="ListParagraph"/>
        <w:numPr>
          <w:ilvl w:val="1"/>
          <w:numId w:val="3"/>
        </w:numPr>
        <w:spacing w:line="276" w:lineRule="auto"/>
        <w:contextualSpacing w:val="0"/>
        <w:jc w:val="both"/>
        <w:rPr>
          <w:rFonts w:ascii="Arial" w:hAnsi="Arial" w:cs="Arial"/>
        </w:rPr>
      </w:pPr>
      <w:r w:rsidRPr="00D953FB">
        <w:rPr>
          <w:rFonts w:ascii="Arial" w:hAnsi="Arial" w:cs="Arial"/>
        </w:rPr>
        <w:t xml:space="preserve">whether any issues can be conveniently dealt with by </w:t>
      </w:r>
      <w:r w:rsidR="0092066B" w:rsidRPr="00D953FB">
        <w:rPr>
          <w:rFonts w:ascii="Arial" w:hAnsi="Arial" w:cs="Arial"/>
        </w:rPr>
        <w:t xml:space="preserve">a </w:t>
      </w:r>
      <w:r w:rsidR="003868A5" w:rsidRPr="00D953FB">
        <w:rPr>
          <w:rFonts w:ascii="Arial" w:hAnsi="Arial" w:cs="Arial"/>
        </w:rPr>
        <w:t xml:space="preserve">Court-appointed expert and </w:t>
      </w:r>
      <w:r w:rsidRPr="00D953FB">
        <w:rPr>
          <w:rFonts w:ascii="Arial" w:hAnsi="Arial" w:cs="Arial"/>
        </w:rPr>
        <w:t>whether</w:t>
      </w:r>
      <w:r w:rsidR="003868A5" w:rsidRPr="00D953FB">
        <w:rPr>
          <w:rFonts w:ascii="Arial" w:hAnsi="Arial" w:cs="Arial"/>
        </w:rPr>
        <w:t xml:space="preserve"> ancillary</w:t>
      </w:r>
      <w:r w:rsidRPr="00D953FB">
        <w:rPr>
          <w:rFonts w:ascii="Arial" w:hAnsi="Arial" w:cs="Arial"/>
        </w:rPr>
        <w:t xml:space="preserve"> orders may be necessary for the carrying out of inspections, the obtaining of samples, the conducting of experiments, or </w:t>
      </w:r>
      <w:r w:rsidR="005B6B93" w:rsidRPr="00D953FB">
        <w:rPr>
          <w:rFonts w:ascii="Arial" w:hAnsi="Arial" w:cs="Arial"/>
        </w:rPr>
        <w:t>the performance of calculations;</w:t>
      </w:r>
      <w:r w:rsidR="003868A5" w:rsidRPr="00D953FB">
        <w:rPr>
          <w:rFonts w:ascii="Arial" w:hAnsi="Arial" w:cs="Arial"/>
        </w:rPr>
        <w:t xml:space="preserve"> and</w:t>
      </w:r>
    </w:p>
    <w:p w14:paraId="50AD088E" w14:textId="3FF7B238" w:rsidR="00384DC7" w:rsidRDefault="005B6B93" w:rsidP="00D953FB">
      <w:pPr>
        <w:pStyle w:val="ListParagraph"/>
        <w:numPr>
          <w:ilvl w:val="1"/>
          <w:numId w:val="3"/>
        </w:numPr>
        <w:spacing w:line="276" w:lineRule="auto"/>
        <w:contextualSpacing w:val="0"/>
        <w:jc w:val="both"/>
        <w:rPr>
          <w:rFonts w:ascii="Arial" w:hAnsi="Arial" w:cs="Arial"/>
        </w:rPr>
      </w:pPr>
      <w:r w:rsidRPr="00D953FB">
        <w:rPr>
          <w:rFonts w:ascii="Arial" w:hAnsi="Arial" w:cs="Arial"/>
        </w:rPr>
        <w:t xml:space="preserve">whether it would be appropriate </w:t>
      </w:r>
      <w:r w:rsidR="00476B49" w:rsidRPr="00D953FB">
        <w:rPr>
          <w:rFonts w:ascii="Arial" w:hAnsi="Arial" w:cs="Arial"/>
        </w:rPr>
        <w:t xml:space="preserve">and proportionate </w:t>
      </w:r>
      <w:r w:rsidRPr="00D953FB">
        <w:rPr>
          <w:rFonts w:ascii="Arial" w:hAnsi="Arial" w:cs="Arial"/>
        </w:rPr>
        <w:t xml:space="preserve">for elements of the claim (or any </w:t>
      </w:r>
      <w:r w:rsidR="005B47BC" w:rsidRPr="00D953FB">
        <w:rPr>
          <w:rFonts w:ascii="Arial" w:hAnsi="Arial" w:cs="Arial"/>
        </w:rPr>
        <w:t xml:space="preserve">counterclaims or other </w:t>
      </w:r>
      <w:r w:rsidRPr="00D953FB">
        <w:rPr>
          <w:rFonts w:ascii="Arial" w:hAnsi="Arial" w:cs="Arial"/>
        </w:rPr>
        <w:t>additional claims</w:t>
      </w:r>
      <w:r w:rsidR="005B47BC" w:rsidRPr="00D953FB">
        <w:rPr>
          <w:rFonts w:ascii="Arial" w:hAnsi="Arial" w:cs="Arial"/>
        </w:rPr>
        <w:t xml:space="preserve"> under Part 21</w:t>
      </w:r>
      <w:r w:rsidRPr="00D953FB">
        <w:rPr>
          <w:rFonts w:ascii="Arial" w:hAnsi="Arial" w:cs="Arial"/>
        </w:rPr>
        <w:t xml:space="preserve">) </w:t>
      </w:r>
      <w:r w:rsidR="00476B49" w:rsidRPr="00D953FB">
        <w:rPr>
          <w:rFonts w:ascii="Arial" w:hAnsi="Arial" w:cs="Arial"/>
        </w:rPr>
        <w:t xml:space="preserve">to be set out by way of a Scott Schedule. A Scott Schedule is a table in which </w:t>
      </w:r>
      <w:r w:rsidR="00187E8A">
        <w:rPr>
          <w:rFonts w:ascii="Arial" w:hAnsi="Arial" w:cs="Arial"/>
        </w:rPr>
        <w:t xml:space="preserve">elements of </w:t>
      </w:r>
      <w:r w:rsidR="00476B49" w:rsidRPr="00D953FB">
        <w:rPr>
          <w:rFonts w:ascii="Arial" w:hAnsi="Arial" w:cs="Arial"/>
        </w:rPr>
        <w:t xml:space="preserve">the Claimant’s case </w:t>
      </w:r>
      <w:r w:rsidR="00187E8A">
        <w:rPr>
          <w:rFonts w:ascii="Arial" w:hAnsi="Arial" w:cs="Arial"/>
        </w:rPr>
        <w:t>are</w:t>
      </w:r>
      <w:r w:rsidR="00476B49" w:rsidRPr="00D953FB">
        <w:rPr>
          <w:rFonts w:ascii="Arial" w:hAnsi="Arial" w:cs="Arial"/>
        </w:rPr>
        <w:t xml:space="preserve"> set out item by item and the Defendant’s response is set out in the adjacent columns.</w:t>
      </w:r>
      <w:r w:rsidR="00F73C7B">
        <w:rPr>
          <w:rFonts w:ascii="Arial" w:hAnsi="Arial" w:cs="Arial"/>
        </w:rPr>
        <w:t xml:space="preserve"> When the Court orders the production of a Scott Schedule:</w:t>
      </w:r>
    </w:p>
    <w:p w14:paraId="672F9F8B" w14:textId="562BB357" w:rsidR="00384DC7" w:rsidRPr="000242CE" w:rsidRDefault="00F73C7B" w:rsidP="000242CE">
      <w:pPr>
        <w:pStyle w:val="ListParagraph"/>
        <w:numPr>
          <w:ilvl w:val="2"/>
          <w:numId w:val="3"/>
        </w:numPr>
        <w:spacing w:line="276" w:lineRule="auto"/>
        <w:contextualSpacing w:val="0"/>
        <w:jc w:val="both"/>
        <w:rPr>
          <w:rFonts w:ascii="Arial" w:hAnsi="Arial" w:cs="Arial"/>
        </w:rPr>
      </w:pPr>
      <w:r>
        <w:rPr>
          <w:rFonts w:ascii="Arial" w:hAnsi="Arial" w:cs="Arial"/>
        </w:rPr>
        <w:t>a</w:t>
      </w:r>
      <w:r w:rsidR="00476B49" w:rsidRPr="000242CE">
        <w:rPr>
          <w:rFonts w:ascii="Arial" w:hAnsi="Arial" w:cs="Arial"/>
        </w:rPr>
        <w:t xml:space="preserve"> Judge may give directions for the relevant column headings</w:t>
      </w:r>
      <w:r>
        <w:rPr>
          <w:rFonts w:ascii="Arial" w:hAnsi="Arial" w:cs="Arial"/>
        </w:rPr>
        <w:t>; and</w:t>
      </w:r>
    </w:p>
    <w:p w14:paraId="35BE22FB" w14:textId="43158FF1" w:rsidR="00476B49" w:rsidRDefault="00476B49" w:rsidP="00174D19">
      <w:pPr>
        <w:pStyle w:val="ListParagraph"/>
        <w:numPr>
          <w:ilvl w:val="2"/>
          <w:numId w:val="3"/>
        </w:numPr>
        <w:spacing w:line="276" w:lineRule="auto"/>
        <w:contextualSpacing w:val="0"/>
        <w:jc w:val="both"/>
        <w:rPr>
          <w:rFonts w:ascii="Arial" w:hAnsi="Arial" w:cs="Arial"/>
        </w:rPr>
      </w:pPr>
      <w:r w:rsidRPr="00D953FB">
        <w:rPr>
          <w:rFonts w:ascii="Arial" w:hAnsi="Arial" w:cs="Arial"/>
        </w:rPr>
        <w:t>each party’s entries on the Scott Schedule must be supported by a statement of truth in accordance with Part 22.</w:t>
      </w:r>
    </w:p>
    <w:p w14:paraId="5A50C27C" w14:textId="77777777" w:rsidR="001E0193" w:rsidRDefault="001E0193" w:rsidP="001E0193">
      <w:pPr>
        <w:spacing w:line="276" w:lineRule="auto"/>
        <w:jc w:val="both"/>
        <w:rPr>
          <w:rFonts w:ascii="Arial" w:hAnsi="Arial" w:cs="Arial"/>
        </w:rPr>
      </w:pPr>
    </w:p>
    <w:p w14:paraId="6741FDF0" w14:textId="77777777" w:rsidR="001E0193" w:rsidRDefault="001E0193" w:rsidP="001E0193">
      <w:pPr>
        <w:spacing w:line="276" w:lineRule="auto"/>
        <w:jc w:val="both"/>
        <w:rPr>
          <w:rFonts w:ascii="Arial" w:hAnsi="Arial" w:cs="Arial"/>
          <w:b/>
        </w:rPr>
      </w:pPr>
      <w:r>
        <w:rPr>
          <w:rFonts w:ascii="Arial" w:hAnsi="Arial" w:cs="Arial"/>
          <w:b/>
        </w:rPr>
        <w:t>Pre-Trial Review</w:t>
      </w:r>
    </w:p>
    <w:p w14:paraId="5AC1C317" w14:textId="3950FEDD" w:rsidR="00384DC7" w:rsidRPr="00D953FB" w:rsidRDefault="001E0193" w:rsidP="00D953FB">
      <w:pPr>
        <w:pStyle w:val="ListParagraph"/>
        <w:numPr>
          <w:ilvl w:val="0"/>
          <w:numId w:val="3"/>
        </w:numPr>
        <w:spacing w:line="276" w:lineRule="auto"/>
        <w:contextualSpacing w:val="0"/>
        <w:jc w:val="both"/>
        <w:rPr>
          <w:rFonts w:ascii="Arial" w:hAnsi="Arial" w:cs="Arial"/>
        </w:rPr>
      </w:pPr>
      <w:r w:rsidRPr="00D953FB">
        <w:rPr>
          <w:rFonts w:ascii="Arial" w:hAnsi="Arial" w:cs="Arial"/>
        </w:rPr>
        <w:t xml:space="preserve">If the Court fixes a date for a Pre-Trial Review, the parties must </w:t>
      </w:r>
      <w:r w:rsidR="00DB3864" w:rsidRPr="00D953FB">
        <w:rPr>
          <w:rFonts w:ascii="Arial" w:hAnsi="Arial" w:cs="Arial"/>
        </w:rPr>
        <w:t>send to the Registrar</w:t>
      </w:r>
      <w:r w:rsidRPr="00D953FB">
        <w:rPr>
          <w:rFonts w:ascii="Arial" w:hAnsi="Arial" w:cs="Arial"/>
        </w:rPr>
        <w:t xml:space="preserve"> and serve on all other parties completed </w:t>
      </w:r>
      <w:r w:rsidR="00DB3864" w:rsidRPr="00D953FB">
        <w:rPr>
          <w:rFonts w:ascii="Arial" w:hAnsi="Arial" w:cs="Arial"/>
        </w:rPr>
        <w:t xml:space="preserve">TCD </w:t>
      </w:r>
      <w:r w:rsidRPr="00D953FB">
        <w:rPr>
          <w:rFonts w:ascii="Arial" w:hAnsi="Arial" w:cs="Arial"/>
        </w:rPr>
        <w:t xml:space="preserve">Pre-Trial Review Questionnaires not less than </w:t>
      </w:r>
      <w:r w:rsidR="00DB3864" w:rsidRPr="00D953FB">
        <w:rPr>
          <w:rFonts w:ascii="Arial" w:hAnsi="Arial" w:cs="Arial"/>
        </w:rPr>
        <w:t>three</w:t>
      </w:r>
      <w:r w:rsidRPr="00D953FB">
        <w:rPr>
          <w:rFonts w:ascii="Arial" w:hAnsi="Arial" w:cs="Arial"/>
        </w:rPr>
        <w:t xml:space="preserve"> days before the date fixed for the Pre-Trial Review. A standard form of</w:t>
      </w:r>
      <w:r w:rsidR="00DB3864" w:rsidRPr="00D953FB">
        <w:rPr>
          <w:rFonts w:ascii="Arial" w:hAnsi="Arial" w:cs="Arial"/>
        </w:rPr>
        <w:t xml:space="preserve"> TCD</w:t>
      </w:r>
      <w:r w:rsidRPr="00D953FB">
        <w:rPr>
          <w:rFonts w:ascii="Arial" w:hAnsi="Arial" w:cs="Arial"/>
        </w:rPr>
        <w:t xml:space="preserve"> Pre-Trial Review Questionnaire is set out in Schedule </w:t>
      </w:r>
      <w:r w:rsidR="00D97AB4" w:rsidRPr="00D953FB">
        <w:rPr>
          <w:rFonts w:ascii="Arial" w:hAnsi="Arial" w:cs="Arial"/>
        </w:rPr>
        <w:t>B</w:t>
      </w:r>
      <w:r w:rsidRPr="00D953FB">
        <w:rPr>
          <w:rFonts w:ascii="Arial" w:hAnsi="Arial" w:cs="Arial"/>
        </w:rPr>
        <w:t xml:space="preserve"> to this Part.</w:t>
      </w:r>
    </w:p>
    <w:p w14:paraId="23EF0EC9" w14:textId="734E356E" w:rsidR="00384DC7" w:rsidRPr="00D953FB" w:rsidRDefault="00DB3864" w:rsidP="00D953FB">
      <w:pPr>
        <w:pStyle w:val="ListParagraph"/>
        <w:numPr>
          <w:ilvl w:val="0"/>
          <w:numId w:val="3"/>
        </w:numPr>
        <w:spacing w:line="276" w:lineRule="auto"/>
        <w:contextualSpacing w:val="0"/>
        <w:jc w:val="both"/>
        <w:rPr>
          <w:rFonts w:ascii="Arial" w:hAnsi="Arial" w:cs="Arial"/>
        </w:rPr>
      </w:pPr>
      <w:r w:rsidRPr="00D953FB">
        <w:rPr>
          <w:rFonts w:ascii="Arial" w:hAnsi="Arial" w:cs="Arial"/>
        </w:rPr>
        <w:t>If any party fails to return or exchange the TCD Pre-Trial Review Questionnaire by the date specified the Court may:</w:t>
      </w:r>
    </w:p>
    <w:p w14:paraId="3AE63E14" w14:textId="1C7CDF6B" w:rsidR="00384DC7" w:rsidRPr="00D953FB" w:rsidRDefault="00DB3864" w:rsidP="00D953FB">
      <w:pPr>
        <w:pStyle w:val="ListParagraph"/>
        <w:numPr>
          <w:ilvl w:val="1"/>
          <w:numId w:val="3"/>
        </w:numPr>
        <w:spacing w:line="276" w:lineRule="auto"/>
        <w:contextualSpacing w:val="0"/>
        <w:jc w:val="both"/>
        <w:rPr>
          <w:rFonts w:ascii="Arial" w:hAnsi="Arial" w:cs="Arial"/>
        </w:rPr>
      </w:pPr>
      <w:r w:rsidRPr="00D953FB">
        <w:rPr>
          <w:rFonts w:ascii="Arial" w:hAnsi="Arial" w:cs="Arial"/>
        </w:rPr>
        <w:t xml:space="preserve">impose such sanction as </w:t>
      </w:r>
      <w:r w:rsidR="004D30FC">
        <w:rPr>
          <w:rFonts w:ascii="Arial" w:hAnsi="Arial" w:cs="Arial"/>
        </w:rPr>
        <w:t>may be appropriate to further the overriding objective</w:t>
      </w:r>
      <w:r w:rsidRPr="00D953FB">
        <w:rPr>
          <w:rFonts w:ascii="Arial" w:hAnsi="Arial" w:cs="Arial"/>
        </w:rPr>
        <w:t>; and</w:t>
      </w:r>
    </w:p>
    <w:p w14:paraId="41F0B3DE" w14:textId="2DE86806" w:rsidR="00DB3864" w:rsidRDefault="00DB3864" w:rsidP="00D953FB">
      <w:pPr>
        <w:pStyle w:val="ListParagraph"/>
        <w:numPr>
          <w:ilvl w:val="1"/>
          <w:numId w:val="3"/>
        </w:numPr>
        <w:spacing w:line="276" w:lineRule="auto"/>
        <w:contextualSpacing w:val="0"/>
        <w:jc w:val="both"/>
        <w:rPr>
          <w:rFonts w:ascii="Arial" w:hAnsi="Arial" w:cs="Arial"/>
        </w:rPr>
      </w:pPr>
      <w:r w:rsidRPr="00D953FB">
        <w:rPr>
          <w:rFonts w:ascii="Arial" w:hAnsi="Arial" w:cs="Arial"/>
        </w:rPr>
        <w:t>e</w:t>
      </w:r>
      <w:r w:rsidR="00384DC7">
        <w:rPr>
          <w:rFonts w:ascii="Arial" w:hAnsi="Arial" w:cs="Arial"/>
        </w:rPr>
        <w:t>i</w:t>
      </w:r>
      <w:r w:rsidRPr="00D953FB">
        <w:rPr>
          <w:rFonts w:ascii="Arial" w:hAnsi="Arial" w:cs="Arial"/>
        </w:rPr>
        <w:t>ther proceed with or adjourn the Pre-Trial Review.</w:t>
      </w:r>
    </w:p>
    <w:p w14:paraId="29BDB901" w14:textId="77777777" w:rsidR="00E86F71" w:rsidRDefault="00DB3864" w:rsidP="00E86F71">
      <w:pPr>
        <w:pStyle w:val="ListParagraph"/>
        <w:numPr>
          <w:ilvl w:val="0"/>
          <w:numId w:val="3"/>
        </w:numPr>
        <w:spacing w:line="276" w:lineRule="auto"/>
        <w:contextualSpacing w:val="0"/>
        <w:jc w:val="both"/>
        <w:rPr>
          <w:rFonts w:ascii="Arial" w:hAnsi="Arial" w:cs="Arial"/>
        </w:rPr>
      </w:pPr>
      <w:r w:rsidRPr="00D953FB">
        <w:rPr>
          <w:rFonts w:ascii="Arial" w:hAnsi="Arial" w:cs="Arial"/>
        </w:rPr>
        <w:lastRenderedPageBreak/>
        <w:t>The TCD Pre-Trial Review Questionnaire incorporates the Pre-Trial Checklist required under Rule 26.61.</w:t>
      </w:r>
    </w:p>
    <w:p w14:paraId="59EB246B" w14:textId="6E6F18A7" w:rsidR="00A665B0" w:rsidRPr="00E86F71" w:rsidRDefault="00A665B0" w:rsidP="00E86F71">
      <w:pPr>
        <w:pStyle w:val="ListParagraph"/>
        <w:numPr>
          <w:ilvl w:val="0"/>
          <w:numId w:val="3"/>
        </w:numPr>
        <w:spacing w:line="276" w:lineRule="auto"/>
        <w:contextualSpacing w:val="0"/>
        <w:jc w:val="both"/>
        <w:rPr>
          <w:rFonts w:ascii="Arial" w:hAnsi="Arial" w:cs="Arial"/>
        </w:rPr>
      </w:pPr>
      <w:r w:rsidRPr="00E86F71">
        <w:rPr>
          <w:rFonts w:ascii="Arial" w:hAnsi="Arial" w:cs="Arial"/>
        </w:rPr>
        <w:t>At the Pre-Trial Review, the Court will give such directions for the conduct of the trial as it sees fit.</w:t>
      </w:r>
    </w:p>
    <w:p w14:paraId="2CE10061" w14:textId="77777777" w:rsidR="00F9167E" w:rsidRDefault="00F9167E" w:rsidP="00F9167E">
      <w:pPr>
        <w:spacing w:line="276" w:lineRule="auto"/>
        <w:jc w:val="both"/>
        <w:rPr>
          <w:rFonts w:ascii="Arial" w:hAnsi="Arial" w:cs="Arial"/>
        </w:rPr>
      </w:pPr>
    </w:p>
    <w:p w14:paraId="4ED8451B" w14:textId="77777777" w:rsidR="0051311D" w:rsidRDefault="0051311D" w:rsidP="0051311D">
      <w:pPr>
        <w:rPr>
          <w:rFonts w:ascii="Arial" w:hAnsi="Arial" w:cs="Arial"/>
        </w:rPr>
      </w:pPr>
    </w:p>
    <w:p w14:paraId="59DFFBAB" w14:textId="77777777" w:rsidR="003868A5" w:rsidRDefault="003868A5" w:rsidP="0051311D">
      <w:pPr>
        <w:rPr>
          <w:rFonts w:ascii="Arial" w:hAnsi="Arial" w:cs="Arial"/>
          <w:b/>
        </w:rPr>
      </w:pPr>
      <w:r>
        <w:rPr>
          <w:rFonts w:ascii="Arial" w:hAnsi="Arial" w:cs="Arial"/>
          <w:b/>
        </w:rPr>
        <w:t>Schedule A</w:t>
      </w:r>
    </w:p>
    <w:p w14:paraId="00C6A751" w14:textId="77777777" w:rsidR="003868A5" w:rsidRDefault="00D97AB4" w:rsidP="00D97AB4">
      <w:pPr>
        <w:jc w:val="center"/>
        <w:rPr>
          <w:rFonts w:ascii="Arial" w:hAnsi="Arial" w:cs="Arial"/>
          <w:b/>
        </w:rPr>
      </w:pPr>
      <w:r>
        <w:rPr>
          <w:rFonts w:ascii="Arial" w:hAnsi="Arial" w:cs="Arial"/>
          <w:b/>
        </w:rPr>
        <w:t>TCD CASE MANAGEMENT DIRECTIONS FORM</w:t>
      </w:r>
    </w:p>
    <w:p w14:paraId="600D79E2" w14:textId="77777777" w:rsidR="00D97AB4" w:rsidRDefault="00D97AB4" w:rsidP="00D97AB4">
      <w:pPr>
        <w:rPr>
          <w:rFonts w:ascii="Arial" w:hAnsi="Arial" w:cs="Arial"/>
        </w:rPr>
      </w:pPr>
    </w:p>
    <w:p w14:paraId="0009BA6F" w14:textId="77777777" w:rsidR="00D97AB4" w:rsidRDefault="00D97AB4" w:rsidP="00AE641E">
      <w:pPr>
        <w:jc w:val="both"/>
        <w:rPr>
          <w:rFonts w:ascii="Arial" w:hAnsi="Arial" w:cs="Arial"/>
          <w:i/>
        </w:rPr>
      </w:pPr>
      <w:r>
        <w:rPr>
          <w:rFonts w:ascii="Arial" w:hAnsi="Arial" w:cs="Arial"/>
          <w:i/>
        </w:rPr>
        <w:t>[Delete or amend the following directions, as appropriate to the circumstances of the case]</w:t>
      </w:r>
    </w:p>
    <w:p w14:paraId="1041DF69" w14:textId="77777777" w:rsidR="00D97AB4" w:rsidRDefault="00D97AB4" w:rsidP="00AE641E">
      <w:pPr>
        <w:pStyle w:val="ListParagraph"/>
        <w:numPr>
          <w:ilvl w:val="0"/>
          <w:numId w:val="10"/>
        </w:numPr>
        <w:ind w:left="714" w:hanging="357"/>
        <w:contextualSpacing w:val="0"/>
        <w:jc w:val="both"/>
        <w:rPr>
          <w:rFonts w:ascii="Arial" w:hAnsi="Arial" w:cs="Arial"/>
        </w:rPr>
      </w:pPr>
      <w:r>
        <w:rPr>
          <w:rFonts w:ascii="Arial" w:hAnsi="Arial" w:cs="Arial"/>
        </w:rPr>
        <w:t>Trial date:</w:t>
      </w:r>
    </w:p>
    <w:p w14:paraId="4A2483A1" w14:textId="77777777" w:rsidR="00D97AB4" w:rsidRDefault="00D97AB4" w:rsidP="00AE641E">
      <w:pPr>
        <w:pStyle w:val="ListParagraph"/>
        <w:numPr>
          <w:ilvl w:val="0"/>
          <w:numId w:val="10"/>
        </w:numPr>
        <w:contextualSpacing w:val="0"/>
        <w:jc w:val="both"/>
        <w:rPr>
          <w:rFonts w:ascii="Arial" w:hAnsi="Arial" w:cs="Arial"/>
        </w:rPr>
      </w:pPr>
      <w:r>
        <w:rPr>
          <w:rFonts w:ascii="Arial" w:hAnsi="Arial" w:cs="Arial"/>
        </w:rPr>
        <w:t>Estimated length of trial:</w:t>
      </w:r>
    </w:p>
    <w:p w14:paraId="75DA9FBB" w14:textId="77777777" w:rsidR="00D97AB4" w:rsidRDefault="00D97AB4" w:rsidP="00AE641E">
      <w:pPr>
        <w:pStyle w:val="ListParagraph"/>
        <w:numPr>
          <w:ilvl w:val="0"/>
          <w:numId w:val="10"/>
        </w:numPr>
        <w:contextualSpacing w:val="0"/>
        <w:jc w:val="both"/>
        <w:rPr>
          <w:rFonts w:ascii="Arial" w:hAnsi="Arial" w:cs="Arial"/>
        </w:rPr>
      </w:pPr>
      <w:r>
        <w:rPr>
          <w:rFonts w:ascii="Arial" w:hAnsi="Arial" w:cs="Arial"/>
        </w:rPr>
        <w:t>Directions, if appropriate, (a) for the trial of any preliminary issues or (b) for the trial to be divided into stages:</w:t>
      </w:r>
    </w:p>
    <w:p w14:paraId="5F2EB44E" w14:textId="77777777" w:rsidR="00D97AB4" w:rsidRDefault="00D97AB4" w:rsidP="00AE641E">
      <w:pPr>
        <w:pStyle w:val="ListParagraph"/>
        <w:numPr>
          <w:ilvl w:val="0"/>
          <w:numId w:val="10"/>
        </w:numPr>
        <w:contextualSpacing w:val="0"/>
        <w:jc w:val="both"/>
        <w:rPr>
          <w:rFonts w:ascii="Arial" w:hAnsi="Arial" w:cs="Arial"/>
        </w:rPr>
      </w:pPr>
      <w:r>
        <w:rPr>
          <w:rFonts w:ascii="Arial" w:hAnsi="Arial" w:cs="Arial"/>
        </w:rPr>
        <w:t xml:space="preserve">This </w:t>
      </w:r>
      <w:r w:rsidR="00740A38">
        <w:rPr>
          <w:rFonts w:ascii="Arial" w:hAnsi="Arial" w:cs="Arial"/>
        </w:rPr>
        <w:t>claim</w:t>
      </w:r>
      <w:r>
        <w:rPr>
          <w:rFonts w:ascii="Arial" w:hAnsi="Arial" w:cs="Arial"/>
        </w:rPr>
        <w:t xml:space="preserve"> is to be [consolidated] [managed and tried with] claim no. [</w:t>
      </w:r>
      <w:r>
        <w:rPr>
          <w:rFonts w:ascii="Arial" w:hAnsi="Arial" w:cs="Arial"/>
        </w:rPr>
        <w:tab/>
        <w:t>]</w:t>
      </w:r>
    </w:p>
    <w:p w14:paraId="1DC7F96B" w14:textId="77777777" w:rsidR="00D97AB4" w:rsidRDefault="00D97AB4" w:rsidP="00AE641E">
      <w:pPr>
        <w:pStyle w:val="ListParagraph"/>
        <w:contextualSpacing w:val="0"/>
        <w:jc w:val="both"/>
        <w:rPr>
          <w:rFonts w:ascii="Arial" w:hAnsi="Arial" w:cs="Arial"/>
        </w:rPr>
      </w:pPr>
      <w:r>
        <w:rPr>
          <w:rFonts w:ascii="Arial" w:hAnsi="Arial" w:cs="Arial"/>
        </w:rPr>
        <w:t xml:space="preserve">The lead </w:t>
      </w:r>
      <w:r w:rsidR="00740A38">
        <w:rPr>
          <w:rFonts w:ascii="Arial" w:hAnsi="Arial" w:cs="Arial"/>
        </w:rPr>
        <w:t>claim</w:t>
      </w:r>
      <w:r>
        <w:rPr>
          <w:rFonts w:ascii="Arial" w:hAnsi="Arial" w:cs="Arial"/>
        </w:rPr>
        <w:t xml:space="preserve"> shall be claim no. [</w:t>
      </w:r>
      <w:r>
        <w:rPr>
          <w:rFonts w:ascii="Arial" w:hAnsi="Arial" w:cs="Arial"/>
        </w:rPr>
        <w:tab/>
        <w:t>]</w:t>
      </w:r>
    </w:p>
    <w:p w14:paraId="1BB832A0" w14:textId="77777777" w:rsidR="00740A38" w:rsidRDefault="00740A38" w:rsidP="00AE641E">
      <w:pPr>
        <w:pStyle w:val="ListParagraph"/>
        <w:contextualSpacing w:val="0"/>
        <w:jc w:val="both"/>
        <w:rPr>
          <w:rFonts w:ascii="Arial" w:hAnsi="Arial" w:cs="Arial"/>
        </w:rPr>
      </w:pPr>
      <w:r>
        <w:rPr>
          <w:rFonts w:ascii="Arial" w:hAnsi="Arial" w:cs="Arial"/>
        </w:rPr>
        <w:t>All directions given in the lead claim shall apply to both claims, unless otherwise stated.</w:t>
      </w:r>
    </w:p>
    <w:p w14:paraId="047AD2CF" w14:textId="77777777" w:rsidR="00D97AB4" w:rsidRDefault="00740A38" w:rsidP="00AE641E">
      <w:pPr>
        <w:pStyle w:val="ListParagraph"/>
        <w:numPr>
          <w:ilvl w:val="0"/>
          <w:numId w:val="10"/>
        </w:numPr>
        <w:contextualSpacing w:val="0"/>
        <w:jc w:val="both"/>
        <w:rPr>
          <w:rFonts w:ascii="Arial" w:hAnsi="Arial" w:cs="Arial"/>
        </w:rPr>
      </w:pPr>
      <w:r>
        <w:rPr>
          <w:rFonts w:ascii="Arial" w:hAnsi="Arial" w:cs="Arial"/>
        </w:rPr>
        <w:t>Further statements of case shall be filed and served as follows:</w:t>
      </w:r>
    </w:p>
    <w:p w14:paraId="76F608E4" w14:textId="77777777" w:rsidR="00740A38" w:rsidRDefault="00740A38" w:rsidP="00AE641E">
      <w:pPr>
        <w:pStyle w:val="ListParagraph"/>
        <w:numPr>
          <w:ilvl w:val="1"/>
          <w:numId w:val="10"/>
        </w:numPr>
        <w:contextualSpacing w:val="0"/>
        <w:jc w:val="both"/>
        <w:rPr>
          <w:rFonts w:ascii="Arial" w:hAnsi="Arial" w:cs="Arial"/>
        </w:rPr>
      </w:pPr>
      <w:r>
        <w:rPr>
          <w:rFonts w:ascii="Arial" w:hAnsi="Arial" w:cs="Arial"/>
        </w:rPr>
        <w:t>Defence and any counterclaim by 4 pm on [</w:t>
      </w:r>
      <w:r>
        <w:rPr>
          <w:rFonts w:ascii="Arial" w:hAnsi="Arial" w:cs="Arial"/>
        </w:rPr>
        <w:tab/>
        <w:t>]</w:t>
      </w:r>
    </w:p>
    <w:p w14:paraId="57C00DC9" w14:textId="77777777" w:rsidR="00740A38" w:rsidRDefault="00740A38" w:rsidP="00AE641E">
      <w:pPr>
        <w:pStyle w:val="ListParagraph"/>
        <w:numPr>
          <w:ilvl w:val="1"/>
          <w:numId w:val="10"/>
        </w:numPr>
        <w:contextualSpacing w:val="0"/>
        <w:jc w:val="both"/>
        <w:rPr>
          <w:rFonts w:ascii="Arial" w:hAnsi="Arial" w:cs="Arial"/>
        </w:rPr>
      </w:pPr>
      <w:r>
        <w:rPr>
          <w:rFonts w:ascii="Arial" w:hAnsi="Arial" w:cs="Arial"/>
        </w:rPr>
        <w:t>Reply (if any) and defence to counterclaim (if any) by 4 pm on [</w:t>
      </w:r>
      <w:r>
        <w:rPr>
          <w:rFonts w:ascii="Arial" w:hAnsi="Arial" w:cs="Arial"/>
        </w:rPr>
        <w:tab/>
        <w:t>]</w:t>
      </w:r>
    </w:p>
    <w:p w14:paraId="7DDDB4B4" w14:textId="77777777" w:rsidR="00740A38" w:rsidRDefault="00740A38" w:rsidP="00AE641E">
      <w:pPr>
        <w:pStyle w:val="ListParagraph"/>
        <w:numPr>
          <w:ilvl w:val="0"/>
          <w:numId w:val="10"/>
        </w:numPr>
        <w:contextualSpacing w:val="0"/>
        <w:jc w:val="both"/>
        <w:rPr>
          <w:rFonts w:ascii="Arial" w:hAnsi="Arial" w:cs="Arial"/>
        </w:rPr>
      </w:pPr>
      <w:r>
        <w:rPr>
          <w:rFonts w:ascii="Arial" w:hAnsi="Arial" w:cs="Arial"/>
        </w:rPr>
        <w:t>Permission to make the following amendments [</w:t>
      </w:r>
      <w:r>
        <w:rPr>
          <w:rFonts w:ascii="Arial" w:hAnsi="Arial" w:cs="Arial"/>
        </w:rPr>
        <w:tab/>
        <w:t>]</w:t>
      </w:r>
    </w:p>
    <w:p w14:paraId="3D6A51AE" w14:textId="2D3FDE2E" w:rsidR="00740A38" w:rsidRDefault="00DB5B81" w:rsidP="00AE641E">
      <w:pPr>
        <w:pStyle w:val="ListParagraph"/>
        <w:numPr>
          <w:ilvl w:val="0"/>
          <w:numId w:val="10"/>
        </w:numPr>
        <w:contextualSpacing w:val="0"/>
        <w:jc w:val="both"/>
        <w:rPr>
          <w:rFonts w:ascii="Arial" w:hAnsi="Arial" w:cs="Arial"/>
        </w:rPr>
      </w:pPr>
      <w:r>
        <w:rPr>
          <w:rFonts w:ascii="Arial" w:hAnsi="Arial" w:cs="Arial"/>
        </w:rPr>
        <w:t>Standard p</w:t>
      </w:r>
      <w:r w:rsidR="00740A38">
        <w:rPr>
          <w:rFonts w:ascii="Arial" w:hAnsi="Arial" w:cs="Arial"/>
        </w:rPr>
        <w:t>roduction of documents:</w:t>
      </w:r>
    </w:p>
    <w:p w14:paraId="32CC5674" w14:textId="77777777" w:rsidR="00740A38" w:rsidRDefault="00740A38" w:rsidP="00AE641E">
      <w:pPr>
        <w:pStyle w:val="ListParagraph"/>
        <w:numPr>
          <w:ilvl w:val="1"/>
          <w:numId w:val="10"/>
        </w:numPr>
        <w:contextualSpacing w:val="0"/>
        <w:jc w:val="both"/>
        <w:rPr>
          <w:rFonts w:ascii="Arial" w:hAnsi="Arial" w:cs="Arial"/>
        </w:rPr>
      </w:pPr>
      <w:r>
        <w:rPr>
          <w:rFonts w:ascii="Arial" w:hAnsi="Arial" w:cs="Arial"/>
        </w:rPr>
        <w:t>By 5 pm on [</w:t>
      </w:r>
      <w:r>
        <w:rPr>
          <w:rFonts w:ascii="Arial" w:hAnsi="Arial" w:cs="Arial"/>
        </w:rPr>
        <w:tab/>
        <w:t>]</w:t>
      </w:r>
    </w:p>
    <w:p w14:paraId="641D7C9A" w14:textId="77777777" w:rsidR="00740A38" w:rsidRPr="00740A38" w:rsidRDefault="00740A38" w:rsidP="00AE641E">
      <w:pPr>
        <w:pStyle w:val="ListParagraph"/>
        <w:numPr>
          <w:ilvl w:val="1"/>
          <w:numId w:val="10"/>
        </w:numPr>
        <w:contextualSpacing w:val="0"/>
        <w:jc w:val="both"/>
        <w:rPr>
          <w:rFonts w:ascii="Arial" w:hAnsi="Arial" w:cs="Arial"/>
        </w:rPr>
      </w:pPr>
      <w:r>
        <w:rPr>
          <w:rFonts w:ascii="Arial" w:hAnsi="Arial" w:cs="Arial"/>
        </w:rPr>
        <w:t>Specific directions in respect of electronic production of documents [where appropriate]</w:t>
      </w:r>
    </w:p>
    <w:p w14:paraId="20D22453" w14:textId="2299E75A" w:rsidR="00DB5B81" w:rsidRDefault="00DB5B81" w:rsidP="00AE641E">
      <w:pPr>
        <w:pStyle w:val="ListParagraph"/>
        <w:numPr>
          <w:ilvl w:val="0"/>
          <w:numId w:val="10"/>
        </w:numPr>
        <w:contextualSpacing w:val="0"/>
        <w:jc w:val="both"/>
        <w:rPr>
          <w:rFonts w:ascii="Arial" w:hAnsi="Arial" w:cs="Arial"/>
        </w:rPr>
      </w:pPr>
      <w:r>
        <w:rPr>
          <w:rFonts w:ascii="Arial" w:hAnsi="Arial" w:cs="Arial"/>
        </w:rPr>
        <w:t>Parties to file and serve any Request to Produce by 5pm on [</w:t>
      </w:r>
      <w:r>
        <w:rPr>
          <w:rFonts w:ascii="Arial" w:hAnsi="Arial" w:cs="Arial"/>
        </w:rPr>
        <w:tab/>
        <w:t>].</w:t>
      </w:r>
    </w:p>
    <w:p w14:paraId="56587AE8" w14:textId="77777777" w:rsidR="006F7985" w:rsidRDefault="006F7985" w:rsidP="00AE641E">
      <w:pPr>
        <w:pStyle w:val="ListParagraph"/>
        <w:numPr>
          <w:ilvl w:val="0"/>
          <w:numId w:val="10"/>
        </w:numPr>
        <w:contextualSpacing w:val="0"/>
        <w:jc w:val="both"/>
        <w:rPr>
          <w:rFonts w:ascii="Arial" w:hAnsi="Arial" w:cs="Arial"/>
        </w:rPr>
      </w:pPr>
      <w:r>
        <w:rPr>
          <w:rFonts w:ascii="Arial" w:hAnsi="Arial" w:cs="Arial"/>
        </w:rPr>
        <w:t>By 5pm on [</w:t>
      </w:r>
      <w:r>
        <w:rPr>
          <w:rFonts w:ascii="Arial" w:hAnsi="Arial" w:cs="Arial"/>
        </w:rPr>
        <w:tab/>
        <w:t>],:</w:t>
      </w:r>
    </w:p>
    <w:p w14:paraId="335284CB" w14:textId="2E5BD40D" w:rsidR="006F7985" w:rsidRDefault="006F7985" w:rsidP="000242CE">
      <w:pPr>
        <w:pStyle w:val="ListParagraph"/>
        <w:numPr>
          <w:ilvl w:val="1"/>
          <w:numId w:val="10"/>
        </w:numPr>
        <w:contextualSpacing w:val="0"/>
        <w:jc w:val="both"/>
        <w:rPr>
          <w:rFonts w:ascii="Arial" w:hAnsi="Arial" w:cs="Arial"/>
        </w:rPr>
      </w:pPr>
      <w:r>
        <w:rPr>
          <w:rFonts w:ascii="Arial" w:hAnsi="Arial" w:cs="Arial"/>
        </w:rPr>
        <w:t>The parties shall file and serve any Objections to Requests to Produce; and</w:t>
      </w:r>
    </w:p>
    <w:p w14:paraId="5EDD12DA" w14:textId="15F3AE28" w:rsidR="006F7985" w:rsidRDefault="006F7985" w:rsidP="000242CE">
      <w:pPr>
        <w:pStyle w:val="ListParagraph"/>
        <w:numPr>
          <w:ilvl w:val="1"/>
          <w:numId w:val="10"/>
        </w:numPr>
        <w:contextualSpacing w:val="0"/>
        <w:jc w:val="both"/>
        <w:rPr>
          <w:rFonts w:ascii="Arial" w:hAnsi="Arial" w:cs="Arial"/>
        </w:rPr>
      </w:pPr>
      <w:r>
        <w:rPr>
          <w:rFonts w:ascii="Arial" w:hAnsi="Arial" w:cs="Arial"/>
        </w:rPr>
        <w:t>The parties shall produce documents responsive to any Request to Produce in respect of which no Objection is raised.</w:t>
      </w:r>
    </w:p>
    <w:p w14:paraId="054D3733" w14:textId="799832AD" w:rsidR="00DB5B81" w:rsidRDefault="006F7985" w:rsidP="00AE641E">
      <w:pPr>
        <w:pStyle w:val="ListParagraph"/>
        <w:numPr>
          <w:ilvl w:val="0"/>
          <w:numId w:val="10"/>
        </w:numPr>
        <w:contextualSpacing w:val="0"/>
        <w:jc w:val="both"/>
        <w:rPr>
          <w:rFonts w:ascii="Arial" w:hAnsi="Arial" w:cs="Arial"/>
        </w:rPr>
      </w:pPr>
      <w:r>
        <w:rPr>
          <w:rFonts w:ascii="Arial" w:hAnsi="Arial" w:cs="Arial"/>
        </w:rPr>
        <w:t>The Court will determine any Objections to Requests to Produce and issue any disclosure orders by 5pm on [</w:t>
      </w:r>
      <w:r>
        <w:rPr>
          <w:rFonts w:ascii="Arial" w:hAnsi="Arial" w:cs="Arial"/>
        </w:rPr>
        <w:tab/>
        <w:t>].</w:t>
      </w:r>
    </w:p>
    <w:p w14:paraId="5A41FF54" w14:textId="77777777" w:rsidR="00740A38" w:rsidRDefault="00740A38" w:rsidP="00AE641E">
      <w:pPr>
        <w:pStyle w:val="ListParagraph"/>
        <w:numPr>
          <w:ilvl w:val="0"/>
          <w:numId w:val="10"/>
        </w:numPr>
        <w:contextualSpacing w:val="0"/>
        <w:jc w:val="both"/>
        <w:rPr>
          <w:rFonts w:ascii="Arial" w:hAnsi="Arial" w:cs="Arial"/>
        </w:rPr>
      </w:pPr>
      <w:r>
        <w:rPr>
          <w:rFonts w:ascii="Arial" w:hAnsi="Arial" w:cs="Arial"/>
        </w:rPr>
        <w:t>There shall be a Scott Schedule in respect of defects / items of damage / other [</w:t>
      </w:r>
      <w:r>
        <w:rPr>
          <w:rFonts w:ascii="Arial" w:hAnsi="Arial" w:cs="Arial"/>
        </w:rPr>
        <w:tab/>
        <w:t>]</w:t>
      </w:r>
    </w:p>
    <w:p w14:paraId="30ED1C1F" w14:textId="77777777" w:rsidR="00740A38" w:rsidRDefault="00740A38" w:rsidP="00AE641E">
      <w:pPr>
        <w:pStyle w:val="ListParagraph"/>
        <w:numPr>
          <w:ilvl w:val="1"/>
          <w:numId w:val="10"/>
        </w:numPr>
        <w:contextualSpacing w:val="0"/>
        <w:jc w:val="both"/>
        <w:rPr>
          <w:rFonts w:ascii="Arial" w:hAnsi="Arial" w:cs="Arial"/>
        </w:rPr>
      </w:pPr>
      <w:r>
        <w:rPr>
          <w:rFonts w:ascii="Arial" w:hAnsi="Arial" w:cs="Arial"/>
        </w:rPr>
        <w:t>The column headings shall be as follows [</w:t>
      </w:r>
      <w:r>
        <w:rPr>
          <w:rFonts w:ascii="Arial" w:hAnsi="Arial" w:cs="Arial"/>
        </w:rPr>
        <w:tab/>
        <w:t>]</w:t>
      </w:r>
    </w:p>
    <w:p w14:paraId="135CAC9A" w14:textId="77777777" w:rsidR="00740A38" w:rsidRDefault="00740A38" w:rsidP="00AE641E">
      <w:pPr>
        <w:pStyle w:val="ListParagraph"/>
        <w:numPr>
          <w:ilvl w:val="1"/>
          <w:numId w:val="10"/>
        </w:numPr>
        <w:contextualSpacing w:val="0"/>
        <w:jc w:val="both"/>
        <w:rPr>
          <w:rFonts w:ascii="Arial" w:hAnsi="Arial" w:cs="Arial"/>
        </w:rPr>
      </w:pPr>
      <w:r>
        <w:rPr>
          <w:rFonts w:ascii="Arial" w:hAnsi="Arial" w:cs="Arial"/>
        </w:rPr>
        <w:lastRenderedPageBreak/>
        <w:t>Claimant / Defendant to serve Scott Schedule by 5 pm on [</w:t>
      </w:r>
      <w:r>
        <w:rPr>
          <w:rFonts w:ascii="Arial" w:hAnsi="Arial" w:cs="Arial"/>
        </w:rPr>
        <w:tab/>
        <w:t>]</w:t>
      </w:r>
    </w:p>
    <w:p w14:paraId="65565387" w14:textId="77777777" w:rsidR="00740A38" w:rsidRDefault="00740A38" w:rsidP="00AE641E">
      <w:pPr>
        <w:pStyle w:val="ListParagraph"/>
        <w:numPr>
          <w:ilvl w:val="1"/>
          <w:numId w:val="10"/>
        </w:numPr>
        <w:contextualSpacing w:val="0"/>
        <w:jc w:val="both"/>
        <w:rPr>
          <w:rFonts w:ascii="Arial" w:hAnsi="Arial" w:cs="Arial"/>
        </w:rPr>
      </w:pPr>
      <w:r>
        <w:rPr>
          <w:rFonts w:ascii="Arial" w:hAnsi="Arial" w:cs="Arial"/>
        </w:rPr>
        <w:t>Defendant / Claimant to respond to Scott Schedule by 5 pm on [</w:t>
      </w:r>
      <w:r>
        <w:rPr>
          <w:rFonts w:ascii="Arial" w:hAnsi="Arial" w:cs="Arial"/>
        </w:rPr>
        <w:tab/>
        <w:t>]</w:t>
      </w:r>
    </w:p>
    <w:p w14:paraId="3BCF5C1A" w14:textId="77777777" w:rsidR="00740A38" w:rsidRDefault="00740A38" w:rsidP="00AE641E">
      <w:pPr>
        <w:pStyle w:val="ListParagraph"/>
        <w:numPr>
          <w:ilvl w:val="0"/>
          <w:numId w:val="10"/>
        </w:numPr>
        <w:contextualSpacing w:val="0"/>
        <w:jc w:val="both"/>
        <w:rPr>
          <w:rFonts w:ascii="Arial" w:hAnsi="Arial" w:cs="Arial"/>
        </w:rPr>
      </w:pPr>
      <w:r>
        <w:rPr>
          <w:rFonts w:ascii="Arial" w:hAnsi="Arial" w:cs="Arial"/>
        </w:rPr>
        <w:t>Signed statements of witnesses of fact to be served by 5 pm on [</w:t>
      </w:r>
      <w:r>
        <w:rPr>
          <w:rFonts w:ascii="Arial" w:hAnsi="Arial" w:cs="Arial"/>
        </w:rPr>
        <w:tab/>
        <w:t>]</w:t>
      </w:r>
    </w:p>
    <w:p w14:paraId="1D0D272A" w14:textId="77777777" w:rsidR="00AE641E" w:rsidRDefault="00AE641E" w:rsidP="00AE641E">
      <w:pPr>
        <w:pStyle w:val="ListParagraph"/>
        <w:contextualSpacing w:val="0"/>
        <w:jc w:val="both"/>
        <w:rPr>
          <w:rFonts w:ascii="Arial" w:hAnsi="Arial" w:cs="Arial"/>
        </w:rPr>
      </w:pPr>
      <w:r>
        <w:rPr>
          <w:rFonts w:ascii="Arial" w:hAnsi="Arial" w:cs="Arial"/>
        </w:rPr>
        <w:t>[Supplementary statements of witnesses of fact to be served by 5 pm on [</w:t>
      </w:r>
      <w:r>
        <w:rPr>
          <w:rFonts w:ascii="Arial" w:hAnsi="Arial" w:cs="Arial"/>
        </w:rPr>
        <w:tab/>
        <w:t>]]</w:t>
      </w:r>
    </w:p>
    <w:p w14:paraId="1CA4484F" w14:textId="77777777" w:rsidR="00740A38" w:rsidRDefault="00AE641E" w:rsidP="00AE641E">
      <w:pPr>
        <w:pStyle w:val="ListParagraph"/>
        <w:numPr>
          <w:ilvl w:val="0"/>
          <w:numId w:val="10"/>
        </w:numPr>
        <w:contextualSpacing w:val="0"/>
        <w:jc w:val="both"/>
        <w:rPr>
          <w:rFonts w:ascii="Arial" w:hAnsi="Arial" w:cs="Arial"/>
        </w:rPr>
      </w:pPr>
      <w:r>
        <w:rPr>
          <w:rFonts w:ascii="Arial" w:hAnsi="Arial" w:cs="Arial"/>
        </w:rPr>
        <w:t>The parties have permission to call the following expert witnesses in respect of the following issues:</w:t>
      </w:r>
    </w:p>
    <w:p w14:paraId="6576AE34" w14:textId="77777777" w:rsidR="00AE641E" w:rsidRDefault="00AE641E" w:rsidP="00AE641E">
      <w:pPr>
        <w:pStyle w:val="ListParagraph"/>
        <w:numPr>
          <w:ilvl w:val="1"/>
          <w:numId w:val="10"/>
        </w:numPr>
        <w:contextualSpacing w:val="0"/>
        <w:jc w:val="both"/>
        <w:rPr>
          <w:rFonts w:ascii="Arial" w:hAnsi="Arial" w:cs="Arial"/>
        </w:rPr>
      </w:pPr>
      <w:r>
        <w:rPr>
          <w:rFonts w:ascii="Arial" w:hAnsi="Arial" w:cs="Arial"/>
        </w:rPr>
        <w:t>[</w:t>
      </w:r>
      <w:r>
        <w:rPr>
          <w:rFonts w:ascii="Arial" w:hAnsi="Arial" w:cs="Arial"/>
        </w:rPr>
        <w:tab/>
        <w:t>]</w:t>
      </w:r>
    </w:p>
    <w:p w14:paraId="1505E0E0" w14:textId="77777777" w:rsidR="00AE641E" w:rsidRDefault="00AE641E" w:rsidP="00AE641E">
      <w:pPr>
        <w:pStyle w:val="ListParagraph"/>
        <w:numPr>
          <w:ilvl w:val="1"/>
          <w:numId w:val="10"/>
        </w:numPr>
        <w:contextualSpacing w:val="0"/>
        <w:jc w:val="both"/>
        <w:rPr>
          <w:rFonts w:ascii="Arial" w:hAnsi="Arial" w:cs="Arial"/>
        </w:rPr>
      </w:pPr>
      <w:r>
        <w:rPr>
          <w:rFonts w:ascii="Arial" w:hAnsi="Arial" w:cs="Arial"/>
        </w:rPr>
        <w:t>[</w:t>
      </w:r>
      <w:r>
        <w:rPr>
          <w:rFonts w:ascii="Arial" w:hAnsi="Arial" w:cs="Arial"/>
        </w:rPr>
        <w:tab/>
        <w:t>]</w:t>
      </w:r>
    </w:p>
    <w:p w14:paraId="1D90BF01" w14:textId="77777777" w:rsidR="00AE641E" w:rsidRDefault="00AE641E" w:rsidP="00AE641E">
      <w:pPr>
        <w:pStyle w:val="ListParagraph"/>
        <w:numPr>
          <w:ilvl w:val="1"/>
          <w:numId w:val="10"/>
        </w:numPr>
        <w:contextualSpacing w:val="0"/>
        <w:jc w:val="both"/>
        <w:rPr>
          <w:rFonts w:ascii="Arial" w:hAnsi="Arial" w:cs="Arial"/>
        </w:rPr>
      </w:pPr>
      <w:r>
        <w:rPr>
          <w:rFonts w:ascii="Arial" w:hAnsi="Arial" w:cs="Arial"/>
        </w:rPr>
        <w:t>[</w:t>
      </w:r>
      <w:r>
        <w:rPr>
          <w:rFonts w:ascii="Arial" w:hAnsi="Arial" w:cs="Arial"/>
        </w:rPr>
        <w:tab/>
        <w:t>]</w:t>
      </w:r>
    </w:p>
    <w:p w14:paraId="54FC43BB" w14:textId="063B4515" w:rsidR="00AE641E" w:rsidRDefault="00AE641E" w:rsidP="00AE641E">
      <w:pPr>
        <w:pStyle w:val="ListParagraph"/>
        <w:numPr>
          <w:ilvl w:val="0"/>
          <w:numId w:val="10"/>
        </w:numPr>
        <w:contextualSpacing w:val="0"/>
        <w:jc w:val="both"/>
        <w:rPr>
          <w:rFonts w:ascii="Arial" w:hAnsi="Arial" w:cs="Arial"/>
        </w:rPr>
      </w:pPr>
      <w:r>
        <w:rPr>
          <w:rFonts w:ascii="Arial" w:hAnsi="Arial" w:cs="Arial"/>
        </w:rPr>
        <w:t>In respect of any expert evidence permitted under paragraph 1</w:t>
      </w:r>
      <w:r w:rsidR="00F73C7B">
        <w:rPr>
          <w:rFonts w:ascii="Arial" w:hAnsi="Arial" w:cs="Arial"/>
        </w:rPr>
        <w:t>3</w:t>
      </w:r>
      <w:r>
        <w:rPr>
          <w:rFonts w:ascii="Arial" w:hAnsi="Arial" w:cs="Arial"/>
        </w:rPr>
        <w:t>:</w:t>
      </w:r>
    </w:p>
    <w:p w14:paraId="6CBF49E0" w14:textId="77777777" w:rsidR="00AE641E" w:rsidRDefault="00AE641E" w:rsidP="00AE641E">
      <w:pPr>
        <w:pStyle w:val="ListParagraph"/>
        <w:numPr>
          <w:ilvl w:val="1"/>
          <w:numId w:val="10"/>
        </w:numPr>
        <w:contextualSpacing w:val="0"/>
        <w:jc w:val="both"/>
        <w:rPr>
          <w:rFonts w:ascii="Arial" w:hAnsi="Arial" w:cs="Arial"/>
        </w:rPr>
      </w:pPr>
      <w:r>
        <w:rPr>
          <w:rFonts w:ascii="Arial" w:hAnsi="Arial" w:cs="Arial"/>
        </w:rPr>
        <w:t>Directions for carrying out inspections / taking samples / conducting experiments / performance of calculations shall be</w:t>
      </w:r>
      <w:r w:rsidR="009E5684">
        <w:rPr>
          <w:rFonts w:ascii="Arial" w:hAnsi="Arial" w:cs="Arial"/>
        </w:rPr>
        <w:t xml:space="preserve"> </w:t>
      </w:r>
      <w:r>
        <w:rPr>
          <w:rFonts w:ascii="Arial" w:hAnsi="Arial" w:cs="Arial"/>
        </w:rPr>
        <w:t>[</w:t>
      </w:r>
      <w:r w:rsidR="0092066B">
        <w:rPr>
          <w:rFonts w:ascii="Arial" w:hAnsi="Arial" w:cs="Arial"/>
        </w:rPr>
        <w:tab/>
      </w:r>
      <w:r>
        <w:rPr>
          <w:rFonts w:ascii="Arial" w:hAnsi="Arial" w:cs="Arial"/>
        </w:rPr>
        <w:tab/>
        <w:t>]</w:t>
      </w:r>
    </w:p>
    <w:p w14:paraId="01821AA1" w14:textId="6B548046" w:rsidR="009E5684" w:rsidRDefault="00AE641E" w:rsidP="009E5684">
      <w:pPr>
        <w:pStyle w:val="ListParagraph"/>
        <w:numPr>
          <w:ilvl w:val="1"/>
          <w:numId w:val="10"/>
        </w:numPr>
        <w:contextualSpacing w:val="0"/>
        <w:jc w:val="both"/>
        <w:rPr>
          <w:rFonts w:ascii="Arial" w:hAnsi="Arial" w:cs="Arial"/>
        </w:rPr>
      </w:pPr>
      <w:r>
        <w:rPr>
          <w:rFonts w:ascii="Arial" w:hAnsi="Arial" w:cs="Arial"/>
        </w:rPr>
        <w:t>Experts in like fields to hold discussions in accordance with RDC 31.58 by</w:t>
      </w:r>
      <w:r w:rsidR="009E5684">
        <w:rPr>
          <w:rFonts w:ascii="Arial" w:hAnsi="Arial" w:cs="Arial"/>
        </w:rPr>
        <w:t xml:space="preserve"> [</w:t>
      </w:r>
      <w:r w:rsidR="00FD78DC">
        <w:rPr>
          <w:rFonts w:ascii="Arial" w:hAnsi="Arial" w:cs="Arial"/>
        </w:rPr>
        <w:t xml:space="preserve">  </w:t>
      </w:r>
      <w:r w:rsidR="009E5684">
        <w:rPr>
          <w:rFonts w:ascii="Arial" w:hAnsi="Arial" w:cs="Arial"/>
        </w:rPr>
        <w:t>]</w:t>
      </w:r>
    </w:p>
    <w:p w14:paraId="77443687" w14:textId="77777777" w:rsidR="009E5684" w:rsidRDefault="009E5684" w:rsidP="009E5684">
      <w:pPr>
        <w:pStyle w:val="ListParagraph"/>
        <w:numPr>
          <w:ilvl w:val="1"/>
          <w:numId w:val="10"/>
        </w:numPr>
        <w:contextualSpacing w:val="0"/>
        <w:jc w:val="both"/>
        <w:rPr>
          <w:rFonts w:ascii="Arial" w:hAnsi="Arial" w:cs="Arial"/>
        </w:rPr>
      </w:pPr>
      <w:r>
        <w:rPr>
          <w:rFonts w:ascii="Arial" w:hAnsi="Arial" w:cs="Arial"/>
        </w:rPr>
        <w:t>Experts’ joint memorandum pursuant to RDC 31.63 to be prepared and filed by 5 pm on [</w:t>
      </w:r>
      <w:r>
        <w:rPr>
          <w:rFonts w:ascii="Arial" w:hAnsi="Arial" w:cs="Arial"/>
        </w:rPr>
        <w:tab/>
        <w:t>]</w:t>
      </w:r>
    </w:p>
    <w:p w14:paraId="0EECC10C" w14:textId="77777777" w:rsidR="009E5684" w:rsidRDefault="009E5684" w:rsidP="009E5684">
      <w:pPr>
        <w:pStyle w:val="ListParagraph"/>
        <w:numPr>
          <w:ilvl w:val="1"/>
          <w:numId w:val="10"/>
        </w:numPr>
        <w:contextualSpacing w:val="0"/>
        <w:jc w:val="both"/>
        <w:rPr>
          <w:rFonts w:ascii="Arial" w:hAnsi="Arial" w:cs="Arial"/>
        </w:rPr>
      </w:pPr>
      <w:r>
        <w:rPr>
          <w:rFonts w:ascii="Arial" w:hAnsi="Arial" w:cs="Arial"/>
        </w:rPr>
        <w:t>Experts’ reports to be served by 5 pm on [</w:t>
      </w:r>
      <w:r>
        <w:rPr>
          <w:rFonts w:ascii="Arial" w:hAnsi="Arial" w:cs="Arial"/>
        </w:rPr>
        <w:tab/>
        <w:t>]</w:t>
      </w:r>
    </w:p>
    <w:p w14:paraId="69B87C5F" w14:textId="77777777" w:rsidR="009E5684" w:rsidRDefault="009E5684" w:rsidP="009E5684">
      <w:pPr>
        <w:pStyle w:val="ListParagraph"/>
        <w:numPr>
          <w:ilvl w:val="0"/>
          <w:numId w:val="10"/>
        </w:numPr>
        <w:contextualSpacing w:val="0"/>
        <w:jc w:val="both"/>
        <w:rPr>
          <w:rFonts w:ascii="Arial" w:hAnsi="Arial" w:cs="Arial"/>
        </w:rPr>
      </w:pPr>
      <w:r>
        <w:rPr>
          <w:rFonts w:ascii="Arial" w:hAnsi="Arial" w:cs="Arial"/>
        </w:rPr>
        <w:t>A court-appointed expert shall be appointed to report on the following issues [</w:t>
      </w:r>
      <w:r>
        <w:rPr>
          <w:rFonts w:ascii="Arial" w:hAnsi="Arial" w:cs="Arial"/>
        </w:rPr>
        <w:tab/>
        <w:t>]</w:t>
      </w:r>
    </w:p>
    <w:p w14:paraId="65883D19" w14:textId="77777777" w:rsidR="009E5684" w:rsidRPr="009E5684" w:rsidRDefault="009E5684" w:rsidP="009E5684">
      <w:pPr>
        <w:pStyle w:val="ListParagraph"/>
        <w:contextualSpacing w:val="0"/>
        <w:jc w:val="both"/>
        <w:rPr>
          <w:rFonts w:ascii="Arial" w:hAnsi="Arial" w:cs="Arial"/>
        </w:rPr>
      </w:pPr>
      <w:r>
        <w:rPr>
          <w:rFonts w:ascii="Arial" w:hAnsi="Arial" w:cs="Arial"/>
        </w:rPr>
        <w:t>The following directions shall govern the appointment of the court-appointed expert:</w:t>
      </w:r>
    </w:p>
    <w:p w14:paraId="369CDA33" w14:textId="77777777" w:rsidR="009E5684" w:rsidRDefault="009E5684" w:rsidP="009E5684">
      <w:pPr>
        <w:pStyle w:val="ListParagraph"/>
        <w:numPr>
          <w:ilvl w:val="1"/>
          <w:numId w:val="10"/>
        </w:numPr>
        <w:contextualSpacing w:val="0"/>
        <w:jc w:val="both"/>
        <w:rPr>
          <w:rFonts w:ascii="Arial" w:hAnsi="Arial" w:cs="Arial"/>
        </w:rPr>
      </w:pPr>
      <w:r>
        <w:rPr>
          <w:rFonts w:ascii="Arial" w:hAnsi="Arial" w:cs="Arial"/>
        </w:rPr>
        <w:t>[</w:t>
      </w:r>
      <w:r>
        <w:rPr>
          <w:rFonts w:ascii="Arial" w:hAnsi="Arial" w:cs="Arial"/>
        </w:rPr>
        <w:tab/>
        <w:t>]</w:t>
      </w:r>
    </w:p>
    <w:p w14:paraId="3A6BA281" w14:textId="77777777" w:rsidR="009E5684" w:rsidRDefault="009E5684" w:rsidP="009E5684">
      <w:pPr>
        <w:pStyle w:val="ListParagraph"/>
        <w:numPr>
          <w:ilvl w:val="1"/>
          <w:numId w:val="10"/>
        </w:numPr>
        <w:contextualSpacing w:val="0"/>
        <w:jc w:val="both"/>
        <w:rPr>
          <w:rFonts w:ascii="Arial" w:hAnsi="Arial" w:cs="Arial"/>
        </w:rPr>
      </w:pPr>
      <w:r>
        <w:rPr>
          <w:rFonts w:ascii="Arial" w:hAnsi="Arial" w:cs="Arial"/>
        </w:rPr>
        <w:t>[</w:t>
      </w:r>
      <w:r>
        <w:rPr>
          <w:rFonts w:ascii="Arial" w:hAnsi="Arial" w:cs="Arial"/>
        </w:rPr>
        <w:tab/>
        <w:t>]</w:t>
      </w:r>
    </w:p>
    <w:p w14:paraId="4E460FBF" w14:textId="77777777" w:rsidR="009E5684" w:rsidRDefault="009E5684" w:rsidP="009E5684">
      <w:pPr>
        <w:pStyle w:val="ListParagraph"/>
        <w:numPr>
          <w:ilvl w:val="0"/>
          <w:numId w:val="10"/>
        </w:numPr>
        <w:contextualSpacing w:val="0"/>
        <w:jc w:val="both"/>
        <w:rPr>
          <w:rFonts w:ascii="Arial" w:hAnsi="Arial" w:cs="Arial"/>
        </w:rPr>
      </w:pPr>
      <w:r>
        <w:rPr>
          <w:rFonts w:ascii="Arial" w:hAnsi="Arial" w:cs="Arial"/>
        </w:rPr>
        <w:t>The following documents shall be provided to the court electronically or in computer-readable form, as well as in hard copy [</w:t>
      </w:r>
      <w:r>
        <w:rPr>
          <w:rFonts w:ascii="Arial" w:hAnsi="Arial" w:cs="Arial"/>
        </w:rPr>
        <w:tab/>
        <w:t>]</w:t>
      </w:r>
    </w:p>
    <w:p w14:paraId="70D6E6E7" w14:textId="77777777" w:rsidR="009E5684" w:rsidRDefault="009E5684" w:rsidP="009E5684">
      <w:pPr>
        <w:pStyle w:val="ListParagraph"/>
        <w:numPr>
          <w:ilvl w:val="0"/>
          <w:numId w:val="10"/>
        </w:numPr>
        <w:contextualSpacing w:val="0"/>
        <w:jc w:val="both"/>
        <w:rPr>
          <w:rFonts w:ascii="Arial" w:hAnsi="Arial" w:cs="Arial"/>
        </w:rPr>
      </w:pPr>
      <w:r>
        <w:rPr>
          <w:rFonts w:ascii="Arial" w:hAnsi="Arial" w:cs="Arial"/>
        </w:rPr>
        <w:t>A further case management conference shall be held on [</w:t>
      </w:r>
      <w:r>
        <w:rPr>
          <w:rFonts w:ascii="Arial" w:hAnsi="Arial" w:cs="Arial"/>
        </w:rPr>
        <w:tab/>
        <w:t>] at [</w:t>
      </w:r>
      <w:r>
        <w:rPr>
          <w:rFonts w:ascii="Arial" w:hAnsi="Arial" w:cs="Arial"/>
        </w:rPr>
        <w:tab/>
        <w:t>] am/pm. Time allowed [</w:t>
      </w:r>
      <w:r>
        <w:rPr>
          <w:rFonts w:ascii="Arial" w:hAnsi="Arial" w:cs="Arial"/>
        </w:rPr>
        <w:tab/>
        <w:t>]</w:t>
      </w:r>
    </w:p>
    <w:p w14:paraId="7F6527EC" w14:textId="77777777" w:rsidR="009E5684" w:rsidRDefault="009E5684" w:rsidP="009E5684">
      <w:pPr>
        <w:pStyle w:val="ListParagraph"/>
        <w:numPr>
          <w:ilvl w:val="0"/>
          <w:numId w:val="10"/>
        </w:numPr>
        <w:contextualSpacing w:val="0"/>
        <w:jc w:val="both"/>
        <w:rPr>
          <w:rFonts w:ascii="Arial" w:hAnsi="Arial" w:cs="Arial"/>
        </w:rPr>
      </w:pPr>
      <w:r>
        <w:rPr>
          <w:rFonts w:ascii="Arial" w:hAnsi="Arial" w:cs="Arial"/>
        </w:rPr>
        <w:t>The pre-trial review shall be held on [</w:t>
      </w:r>
      <w:r>
        <w:rPr>
          <w:rFonts w:ascii="Arial" w:hAnsi="Arial" w:cs="Arial"/>
        </w:rPr>
        <w:tab/>
        <w:t>] at [</w:t>
      </w:r>
      <w:r>
        <w:rPr>
          <w:rFonts w:ascii="Arial" w:hAnsi="Arial" w:cs="Arial"/>
        </w:rPr>
        <w:tab/>
        <w:t>] am/pm. Time allowed [</w:t>
      </w:r>
      <w:r>
        <w:rPr>
          <w:rFonts w:ascii="Arial" w:hAnsi="Arial" w:cs="Arial"/>
        </w:rPr>
        <w:tab/>
        <w:t>]</w:t>
      </w:r>
    </w:p>
    <w:p w14:paraId="66B97A40" w14:textId="77777777" w:rsidR="009E5684" w:rsidRDefault="009E5684" w:rsidP="009E5684">
      <w:pPr>
        <w:pStyle w:val="ListParagraph"/>
        <w:numPr>
          <w:ilvl w:val="0"/>
          <w:numId w:val="10"/>
        </w:numPr>
        <w:contextualSpacing w:val="0"/>
        <w:jc w:val="both"/>
        <w:rPr>
          <w:rFonts w:ascii="Arial" w:hAnsi="Arial" w:cs="Arial"/>
        </w:rPr>
      </w:pPr>
      <w:r>
        <w:rPr>
          <w:rFonts w:ascii="Arial" w:hAnsi="Arial" w:cs="Arial"/>
        </w:rPr>
        <w:t>The above dates and time limits may be extended by agreement between the parties. Nevertheless:</w:t>
      </w:r>
    </w:p>
    <w:p w14:paraId="7493CA47" w14:textId="77777777" w:rsidR="009E5684" w:rsidRDefault="009E5684" w:rsidP="009E5684">
      <w:pPr>
        <w:pStyle w:val="ListParagraph"/>
        <w:numPr>
          <w:ilvl w:val="1"/>
          <w:numId w:val="10"/>
        </w:numPr>
        <w:contextualSpacing w:val="0"/>
        <w:jc w:val="both"/>
        <w:rPr>
          <w:rFonts w:ascii="Arial" w:hAnsi="Arial" w:cs="Arial"/>
        </w:rPr>
      </w:pPr>
      <w:r>
        <w:rPr>
          <w:rFonts w:ascii="Arial" w:hAnsi="Arial" w:cs="Arial"/>
        </w:rPr>
        <w:t>The dates and time limits specified in paragraph [</w:t>
      </w:r>
      <w:r>
        <w:rPr>
          <w:rFonts w:ascii="Arial" w:hAnsi="Arial" w:cs="Arial"/>
        </w:rPr>
        <w:tab/>
        <w:t>] may not be extended by more than [14] days without the permission of the Court.</w:t>
      </w:r>
    </w:p>
    <w:p w14:paraId="64C40E9C" w14:textId="54E5A629" w:rsidR="009E5684" w:rsidRDefault="009E5684" w:rsidP="009E5684">
      <w:pPr>
        <w:pStyle w:val="ListParagraph"/>
        <w:numPr>
          <w:ilvl w:val="1"/>
          <w:numId w:val="10"/>
        </w:numPr>
        <w:contextualSpacing w:val="0"/>
        <w:jc w:val="both"/>
        <w:rPr>
          <w:rFonts w:ascii="Arial" w:hAnsi="Arial" w:cs="Arial"/>
        </w:rPr>
      </w:pPr>
      <w:r>
        <w:rPr>
          <w:rFonts w:ascii="Arial" w:hAnsi="Arial" w:cs="Arial"/>
        </w:rPr>
        <w:t>The sates specified in paragraph 1 (trial) and paragraph 1</w:t>
      </w:r>
      <w:r w:rsidR="000252BE">
        <w:rPr>
          <w:rFonts w:ascii="Arial" w:hAnsi="Arial" w:cs="Arial"/>
        </w:rPr>
        <w:t>8</w:t>
      </w:r>
      <w:r>
        <w:rPr>
          <w:rFonts w:ascii="Arial" w:hAnsi="Arial" w:cs="Arial"/>
        </w:rPr>
        <w:t xml:space="preserve"> (pre-trial review) cannot be varied without the permission of the Court.</w:t>
      </w:r>
    </w:p>
    <w:p w14:paraId="50716A96" w14:textId="77777777" w:rsidR="009E5684" w:rsidRPr="009E5684" w:rsidRDefault="009E5684" w:rsidP="009E5684">
      <w:pPr>
        <w:pStyle w:val="ListParagraph"/>
        <w:numPr>
          <w:ilvl w:val="0"/>
          <w:numId w:val="10"/>
        </w:numPr>
        <w:contextualSpacing w:val="0"/>
        <w:jc w:val="both"/>
        <w:rPr>
          <w:rFonts w:ascii="Arial" w:hAnsi="Arial" w:cs="Arial"/>
        </w:rPr>
      </w:pPr>
      <w:r>
        <w:rPr>
          <w:rFonts w:ascii="Arial" w:hAnsi="Arial" w:cs="Arial"/>
        </w:rPr>
        <w:t>Costs in the case.</w:t>
      </w:r>
    </w:p>
    <w:p w14:paraId="2A12D642" w14:textId="77777777" w:rsidR="003868A5" w:rsidRDefault="003868A5" w:rsidP="00D97AB4">
      <w:pPr>
        <w:rPr>
          <w:rFonts w:ascii="Arial Narrow" w:hAnsi="Arial Narrow"/>
          <w:b/>
        </w:rPr>
      </w:pPr>
    </w:p>
    <w:p w14:paraId="2FB26CAE" w14:textId="77777777" w:rsidR="004F2849" w:rsidRDefault="004F2849" w:rsidP="006605FF">
      <w:pPr>
        <w:keepNext/>
        <w:rPr>
          <w:rFonts w:ascii="Arial" w:hAnsi="Arial" w:cs="Arial"/>
          <w:b/>
        </w:rPr>
      </w:pPr>
      <w:r>
        <w:rPr>
          <w:rFonts w:ascii="Arial" w:hAnsi="Arial" w:cs="Arial"/>
          <w:b/>
        </w:rPr>
        <w:lastRenderedPageBreak/>
        <w:t>Schedule B</w:t>
      </w:r>
    </w:p>
    <w:p w14:paraId="6B002CB8" w14:textId="77777777" w:rsidR="004F2849" w:rsidRDefault="004F2849" w:rsidP="006605FF">
      <w:pPr>
        <w:keepNext/>
        <w:jc w:val="center"/>
        <w:rPr>
          <w:rFonts w:ascii="Arial" w:hAnsi="Arial" w:cs="Arial"/>
          <w:b/>
        </w:rPr>
      </w:pPr>
      <w:r>
        <w:rPr>
          <w:rFonts w:ascii="Arial" w:hAnsi="Arial" w:cs="Arial"/>
          <w:b/>
        </w:rPr>
        <w:t>TCD PRE-TRIAL REVIEW QUESTIONNAIRE</w:t>
      </w:r>
    </w:p>
    <w:p w14:paraId="00C08310" w14:textId="77777777" w:rsidR="00C34043" w:rsidRPr="004F2849" w:rsidRDefault="00C34043" w:rsidP="00C34043">
      <w:pPr>
        <w:jc w:val="both"/>
        <w:rPr>
          <w:rFonts w:ascii="Arial" w:hAnsi="Arial" w:cs="Arial"/>
        </w:rPr>
      </w:pPr>
      <w:r w:rsidRPr="004F2849">
        <w:rPr>
          <w:rFonts w:ascii="Arial" w:hAnsi="Arial" w:cs="Arial"/>
        </w:rPr>
        <w:t xml:space="preserve">[Note: this </w:t>
      </w:r>
      <w:r>
        <w:rPr>
          <w:rFonts w:ascii="Arial" w:hAnsi="Arial" w:cs="Arial"/>
        </w:rPr>
        <w:t>questionnaire</w:t>
      </w:r>
      <w:r w:rsidRPr="004F2849">
        <w:rPr>
          <w:rFonts w:ascii="Arial" w:hAnsi="Arial" w:cs="Arial"/>
        </w:rPr>
        <w:t xml:space="preserve"> should normally be completed with the involvement of the legal representatives instructed for trial]</w:t>
      </w:r>
    </w:p>
    <w:p w14:paraId="7470A5CC" w14:textId="75EE13E3" w:rsidR="004F2849" w:rsidRPr="004F2849" w:rsidRDefault="004F2849" w:rsidP="004F2849">
      <w:pPr>
        <w:jc w:val="right"/>
      </w:pPr>
      <w:r>
        <w:rPr>
          <w:rFonts w:ascii="Arial" w:hAnsi="Arial" w:cs="Arial"/>
        </w:rPr>
        <w:t xml:space="preserve">[SHORT TITLE OF CASE and </w:t>
      </w:r>
      <w:r w:rsidR="006605FF">
        <w:rPr>
          <w:rFonts w:ascii="Arial" w:hAnsi="Arial" w:cs="Arial"/>
        </w:rPr>
        <w:t>CASE</w:t>
      </w:r>
      <w:r>
        <w:rPr>
          <w:rFonts w:ascii="Arial" w:hAnsi="Arial" w:cs="Arial"/>
        </w:rPr>
        <w:t xml:space="preserve"> NUMBER]</w:t>
      </w:r>
    </w:p>
    <w:p w14:paraId="20956AAA" w14:textId="77777777" w:rsidR="004F2849" w:rsidRDefault="004F2849" w:rsidP="004F2849">
      <w:pPr>
        <w:pStyle w:val="ListParagraph"/>
        <w:numPr>
          <w:ilvl w:val="0"/>
          <w:numId w:val="11"/>
        </w:numPr>
        <w:contextualSpacing w:val="0"/>
        <w:jc w:val="both"/>
        <w:rPr>
          <w:rFonts w:ascii="Arial" w:hAnsi="Arial" w:cs="Arial"/>
        </w:rPr>
      </w:pPr>
      <w:r w:rsidRPr="004F2849">
        <w:rPr>
          <w:rFonts w:ascii="Arial" w:hAnsi="Arial" w:cs="Arial"/>
        </w:rPr>
        <w:t>Trial date:</w:t>
      </w:r>
    </w:p>
    <w:p w14:paraId="1F29BBD3" w14:textId="77777777" w:rsidR="004F2849" w:rsidRDefault="004F2849" w:rsidP="004F2849">
      <w:pPr>
        <w:pStyle w:val="ListParagraph"/>
        <w:numPr>
          <w:ilvl w:val="0"/>
          <w:numId w:val="11"/>
        </w:numPr>
        <w:contextualSpacing w:val="0"/>
        <w:jc w:val="both"/>
        <w:rPr>
          <w:rFonts w:ascii="Arial" w:hAnsi="Arial" w:cs="Arial"/>
        </w:rPr>
      </w:pPr>
      <w:r w:rsidRPr="004F2849">
        <w:rPr>
          <w:rFonts w:ascii="Arial" w:hAnsi="Arial" w:cs="Arial"/>
        </w:rPr>
        <w:t xml:space="preserve">Party lodging </w:t>
      </w:r>
      <w:r>
        <w:rPr>
          <w:rFonts w:ascii="Arial" w:hAnsi="Arial" w:cs="Arial"/>
        </w:rPr>
        <w:t>questionnaire</w:t>
      </w:r>
      <w:r w:rsidRPr="004F2849">
        <w:rPr>
          <w:rFonts w:ascii="Arial" w:hAnsi="Arial" w:cs="Arial"/>
        </w:rPr>
        <w:t>:</w:t>
      </w:r>
    </w:p>
    <w:p w14:paraId="1F174CBF" w14:textId="77777777" w:rsidR="004F2849" w:rsidRPr="004F2849" w:rsidRDefault="004F2849" w:rsidP="004F2849">
      <w:pPr>
        <w:jc w:val="both"/>
        <w:rPr>
          <w:rFonts w:ascii="Arial" w:hAnsi="Arial" w:cs="Arial"/>
          <w:b/>
        </w:rPr>
      </w:pPr>
      <w:r>
        <w:rPr>
          <w:rFonts w:ascii="Arial" w:hAnsi="Arial" w:cs="Arial"/>
          <w:b/>
        </w:rPr>
        <w:t>A. DIRECTIONS COMPLIED WITH</w:t>
      </w:r>
    </w:p>
    <w:p w14:paraId="5BE7EC9D" w14:textId="77777777" w:rsidR="004F2849" w:rsidRDefault="004F2849" w:rsidP="004F2849">
      <w:pPr>
        <w:pStyle w:val="ListParagraph"/>
        <w:numPr>
          <w:ilvl w:val="0"/>
          <w:numId w:val="11"/>
        </w:numPr>
        <w:contextualSpacing w:val="0"/>
        <w:jc w:val="both"/>
        <w:rPr>
          <w:rFonts w:ascii="Arial" w:hAnsi="Arial" w:cs="Arial"/>
        </w:rPr>
      </w:pPr>
      <w:r>
        <w:rPr>
          <w:rFonts w:ascii="Arial" w:hAnsi="Arial" w:cs="Arial"/>
        </w:rPr>
        <w:t>Have you complied with all the previous directions given by the Court? Yes/No</w:t>
      </w:r>
    </w:p>
    <w:p w14:paraId="6B6D29D6" w14:textId="77777777" w:rsidR="004F2849" w:rsidRDefault="004F2849" w:rsidP="004F2849">
      <w:pPr>
        <w:pStyle w:val="ListParagraph"/>
        <w:numPr>
          <w:ilvl w:val="0"/>
          <w:numId w:val="11"/>
        </w:numPr>
        <w:contextualSpacing w:val="0"/>
        <w:jc w:val="both"/>
        <w:rPr>
          <w:rFonts w:ascii="Arial" w:hAnsi="Arial" w:cs="Arial"/>
        </w:rPr>
      </w:pPr>
      <w:r>
        <w:rPr>
          <w:rFonts w:ascii="Arial" w:hAnsi="Arial" w:cs="Arial"/>
        </w:rPr>
        <w:t>If no, explain which directions are outstanding and why:</w:t>
      </w:r>
    </w:p>
    <w:p w14:paraId="55EAD8AC" w14:textId="77777777" w:rsidR="004F2849" w:rsidRDefault="004F2849" w:rsidP="004F2849">
      <w:pPr>
        <w:pStyle w:val="ListParagraph"/>
        <w:contextualSpacing w:val="0"/>
        <w:jc w:val="both"/>
        <w:rPr>
          <w:rFonts w:ascii="Arial" w:hAnsi="Arial" w:cs="Arial"/>
        </w:rPr>
      </w:pPr>
      <w:r>
        <w:rPr>
          <w:rFonts w:ascii="Arial" w:hAnsi="Arial" w:cs="Arial"/>
        </w:rPr>
        <w:t>[</w:t>
      </w:r>
      <w:r>
        <w:rPr>
          <w:rFonts w:ascii="Arial" w:hAnsi="Arial" w:cs="Arial"/>
        </w:rPr>
        <w:tab/>
        <w:t>]</w:t>
      </w:r>
    </w:p>
    <w:p w14:paraId="2D8727E9" w14:textId="77777777" w:rsidR="004F2849" w:rsidRDefault="004F2849" w:rsidP="004F2849">
      <w:pPr>
        <w:pStyle w:val="ListParagraph"/>
        <w:numPr>
          <w:ilvl w:val="0"/>
          <w:numId w:val="11"/>
        </w:numPr>
        <w:contextualSpacing w:val="0"/>
        <w:jc w:val="both"/>
        <w:rPr>
          <w:rFonts w:ascii="Arial" w:hAnsi="Arial" w:cs="Arial"/>
        </w:rPr>
      </w:pPr>
      <w:r>
        <w:rPr>
          <w:rFonts w:ascii="Arial" w:hAnsi="Arial" w:cs="Arial"/>
        </w:rPr>
        <w:t>Are any further directions required to prepare the case for trial? Yes/No</w:t>
      </w:r>
    </w:p>
    <w:p w14:paraId="3512DEED" w14:textId="77777777" w:rsidR="004F2849" w:rsidRDefault="004F2849" w:rsidP="004F2849">
      <w:pPr>
        <w:pStyle w:val="ListParagraph"/>
        <w:numPr>
          <w:ilvl w:val="0"/>
          <w:numId w:val="11"/>
        </w:numPr>
        <w:contextualSpacing w:val="0"/>
        <w:jc w:val="both"/>
        <w:rPr>
          <w:rFonts w:ascii="Arial" w:hAnsi="Arial" w:cs="Arial"/>
        </w:rPr>
      </w:pPr>
      <w:r>
        <w:rPr>
          <w:rFonts w:ascii="Arial" w:hAnsi="Arial" w:cs="Arial"/>
        </w:rPr>
        <w:t>If yes, explain the directions required and give reasons:</w:t>
      </w:r>
    </w:p>
    <w:p w14:paraId="2FFEF64D" w14:textId="77777777" w:rsidR="004F2849" w:rsidRDefault="004F2849" w:rsidP="004F2849">
      <w:pPr>
        <w:pStyle w:val="ListParagraph"/>
        <w:contextualSpacing w:val="0"/>
        <w:jc w:val="both"/>
        <w:rPr>
          <w:rFonts w:ascii="Arial" w:hAnsi="Arial" w:cs="Arial"/>
        </w:rPr>
      </w:pPr>
      <w:r>
        <w:rPr>
          <w:rFonts w:ascii="Arial" w:hAnsi="Arial" w:cs="Arial"/>
        </w:rPr>
        <w:t>[</w:t>
      </w:r>
      <w:r>
        <w:rPr>
          <w:rFonts w:ascii="Arial" w:hAnsi="Arial" w:cs="Arial"/>
        </w:rPr>
        <w:tab/>
        <w:t>]</w:t>
      </w:r>
    </w:p>
    <w:p w14:paraId="633BB765" w14:textId="77777777" w:rsidR="004F2849" w:rsidRPr="004F2849" w:rsidRDefault="004F2849" w:rsidP="004F2849">
      <w:pPr>
        <w:jc w:val="both"/>
        <w:rPr>
          <w:rFonts w:ascii="Arial" w:hAnsi="Arial" w:cs="Arial"/>
          <w:b/>
        </w:rPr>
      </w:pPr>
      <w:r>
        <w:rPr>
          <w:rFonts w:ascii="Arial" w:hAnsi="Arial" w:cs="Arial"/>
          <w:b/>
        </w:rPr>
        <w:t>B. EXPERTS</w:t>
      </w:r>
    </w:p>
    <w:p w14:paraId="04F78C37" w14:textId="77777777" w:rsidR="004F2849" w:rsidRDefault="004F2849" w:rsidP="004F2849">
      <w:pPr>
        <w:pStyle w:val="ListParagraph"/>
        <w:numPr>
          <w:ilvl w:val="0"/>
          <w:numId w:val="11"/>
        </w:numPr>
        <w:contextualSpacing w:val="0"/>
        <w:jc w:val="both"/>
        <w:rPr>
          <w:rFonts w:ascii="Arial" w:hAnsi="Arial" w:cs="Arial"/>
        </w:rPr>
      </w:pPr>
      <w:r>
        <w:rPr>
          <w:rFonts w:ascii="Arial" w:hAnsi="Arial" w:cs="Arial"/>
        </w:rPr>
        <w:t>Has the Court already given permission for you to use written expert evidence? Yes/No</w:t>
      </w:r>
    </w:p>
    <w:p w14:paraId="27CACA63" w14:textId="77777777" w:rsidR="004F2849" w:rsidRDefault="004F2849" w:rsidP="004F2849">
      <w:pPr>
        <w:pStyle w:val="ListParagraph"/>
        <w:numPr>
          <w:ilvl w:val="0"/>
          <w:numId w:val="11"/>
        </w:numPr>
        <w:contextualSpacing w:val="0"/>
        <w:jc w:val="both"/>
        <w:rPr>
          <w:rFonts w:ascii="Arial" w:hAnsi="Arial" w:cs="Arial"/>
        </w:rPr>
      </w:pPr>
      <w:r>
        <w:rPr>
          <w:rFonts w:ascii="Arial" w:hAnsi="Arial" w:cs="Arial"/>
        </w:rPr>
        <w:t>If yes, give the expert(s)’ name(s) and field(s) of expertise:</w:t>
      </w:r>
    </w:p>
    <w:p w14:paraId="29C2F87B" w14:textId="77777777" w:rsidR="004F2849" w:rsidRDefault="004F2849" w:rsidP="00CC2785">
      <w:pPr>
        <w:pStyle w:val="ListParagraph"/>
        <w:contextualSpacing w:val="0"/>
        <w:jc w:val="both"/>
        <w:rPr>
          <w:rFonts w:ascii="Arial" w:hAnsi="Arial" w:cs="Arial"/>
        </w:rPr>
      </w:pPr>
      <w:r>
        <w:rPr>
          <w:rFonts w:ascii="Arial" w:hAnsi="Arial" w:cs="Arial"/>
        </w:rPr>
        <w:t>[</w:t>
      </w:r>
      <w:r>
        <w:rPr>
          <w:rFonts w:ascii="Arial" w:hAnsi="Arial" w:cs="Arial"/>
        </w:rPr>
        <w:tab/>
        <w:t>]</w:t>
      </w:r>
    </w:p>
    <w:p w14:paraId="37C34939" w14:textId="77777777" w:rsidR="004F2849" w:rsidRDefault="004F2849" w:rsidP="004F2849">
      <w:pPr>
        <w:pStyle w:val="ListParagraph"/>
        <w:numPr>
          <w:ilvl w:val="0"/>
          <w:numId w:val="11"/>
        </w:numPr>
        <w:contextualSpacing w:val="0"/>
        <w:jc w:val="both"/>
        <w:rPr>
          <w:rFonts w:ascii="Arial" w:hAnsi="Arial" w:cs="Arial"/>
        </w:rPr>
      </w:pPr>
      <w:r>
        <w:rPr>
          <w:rFonts w:ascii="Arial" w:hAnsi="Arial" w:cs="Arial"/>
        </w:rPr>
        <w:t>Have the experts held discussions as directed? Yes/No</w:t>
      </w:r>
    </w:p>
    <w:p w14:paraId="59DCCE92" w14:textId="77777777" w:rsidR="004F2849" w:rsidRDefault="004F2849" w:rsidP="004F2849">
      <w:pPr>
        <w:pStyle w:val="ListParagraph"/>
        <w:numPr>
          <w:ilvl w:val="0"/>
          <w:numId w:val="11"/>
        </w:numPr>
        <w:contextualSpacing w:val="0"/>
        <w:jc w:val="both"/>
        <w:rPr>
          <w:rFonts w:ascii="Arial" w:hAnsi="Arial" w:cs="Arial"/>
        </w:rPr>
      </w:pPr>
      <w:r>
        <w:rPr>
          <w:rFonts w:ascii="Arial" w:hAnsi="Arial" w:cs="Arial"/>
        </w:rPr>
        <w:t>Have they filed statements as directed following those discussions? Yes/No</w:t>
      </w:r>
    </w:p>
    <w:p w14:paraId="06EDA018" w14:textId="77777777" w:rsidR="004F2849" w:rsidRDefault="004F2849" w:rsidP="004F2849">
      <w:pPr>
        <w:pStyle w:val="ListParagraph"/>
        <w:numPr>
          <w:ilvl w:val="0"/>
          <w:numId w:val="11"/>
        </w:numPr>
        <w:contextualSpacing w:val="0"/>
        <w:jc w:val="both"/>
        <w:rPr>
          <w:rFonts w:ascii="Arial" w:hAnsi="Arial" w:cs="Arial"/>
        </w:rPr>
      </w:pPr>
      <w:r>
        <w:rPr>
          <w:rFonts w:ascii="Arial" w:hAnsi="Arial" w:cs="Arial"/>
        </w:rPr>
        <w:t>Have the expert(s’) reports(s) been served and filed as ordered? Yes/No</w:t>
      </w:r>
    </w:p>
    <w:p w14:paraId="65235F28" w14:textId="77777777" w:rsidR="004F2849" w:rsidRDefault="004F2849" w:rsidP="004F2849">
      <w:pPr>
        <w:pStyle w:val="ListParagraph"/>
        <w:numPr>
          <w:ilvl w:val="0"/>
          <w:numId w:val="11"/>
        </w:numPr>
        <w:contextualSpacing w:val="0"/>
        <w:jc w:val="both"/>
        <w:rPr>
          <w:rFonts w:ascii="Arial" w:hAnsi="Arial" w:cs="Arial"/>
        </w:rPr>
      </w:pPr>
      <w:r>
        <w:rPr>
          <w:rFonts w:ascii="Arial" w:hAnsi="Arial" w:cs="Arial"/>
        </w:rPr>
        <w:t>Has the Court already given permission for the expert(s) to give oral evidence at the trial? Yes/No</w:t>
      </w:r>
    </w:p>
    <w:p w14:paraId="19066257" w14:textId="77777777" w:rsidR="00CC2785" w:rsidRDefault="00CC2785" w:rsidP="004F2849">
      <w:pPr>
        <w:pStyle w:val="ListParagraph"/>
        <w:numPr>
          <w:ilvl w:val="0"/>
          <w:numId w:val="11"/>
        </w:numPr>
        <w:contextualSpacing w:val="0"/>
        <w:jc w:val="both"/>
        <w:rPr>
          <w:rFonts w:ascii="Arial" w:hAnsi="Arial" w:cs="Arial"/>
        </w:rPr>
      </w:pPr>
      <w:r>
        <w:rPr>
          <w:rFonts w:ascii="Arial" w:hAnsi="Arial" w:cs="Arial"/>
        </w:rPr>
        <w:t>If no, are you seeking permission? Yes/No</w:t>
      </w:r>
    </w:p>
    <w:p w14:paraId="24F77129" w14:textId="77777777" w:rsidR="00CC2785" w:rsidRDefault="00CC2785" w:rsidP="004F2849">
      <w:pPr>
        <w:pStyle w:val="ListParagraph"/>
        <w:numPr>
          <w:ilvl w:val="0"/>
          <w:numId w:val="11"/>
        </w:numPr>
        <w:contextualSpacing w:val="0"/>
        <w:jc w:val="both"/>
        <w:rPr>
          <w:rFonts w:ascii="Arial" w:hAnsi="Arial" w:cs="Arial"/>
        </w:rPr>
      </w:pPr>
      <w:r>
        <w:rPr>
          <w:rFonts w:ascii="Arial" w:hAnsi="Arial" w:cs="Arial"/>
        </w:rPr>
        <w:t>If yes, give your reasons for seeking permission:</w:t>
      </w:r>
    </w:p>
    <w:p w14:paraId="43BCE54C" w14:textId="77777777" w:rsidR="00CC2785" w:rsidRDefault="00CC2785" w:rsidP="00CC2785">
      <w:pPr>
        <w:pStyle w:val="ListParagraph"/>
        <w:contextualSpacing w:val="0"/>
        <w:jc w:val="both"/>
        <w:rPr>
          <w:rFonts w:ascii="Arial" w:hAnsi="Arial" w:cs="Arial"/>
        </w:rPr>
      </w:pPr>
      <w:r>
        <w:rPr>
          <w:rFonts w:ascii="Arial" w:hAnsi="Arial" w:cs="Arial"/>
        </w:rPr>
        <w:t>[</w:t>
      </w:r>
      <w:r>
        <w:rPr>
          <w:rFonts w:ascii="Arial" w:hAnsi="Arial" w:cs="Arial"/>
        </w:rPr>
        <w:tab/>
        <w:t>]</w:t>
      </w:r>
    </w:p>
    <w:p w14:paraId="40B55F50" w14:textId="77777777" w:rsidR="00CC2785" w:rsidRDefault="00CC2785" w:rsidP="004F2849">
      <w:pPr>
        <w:pStyle w:val="ListParagraph"/>
        <w:numPr>
          <w:ilvl w:val="0"/>
          <w:numId w:val="11"/>
        </w:numPr>
        <w:contextualSpacing w:val="0"/>
        <w:jc w:val="both"/>
        <w:rPr>
          <w:rFonts w:ascii="Arial" w:hAnsi="Arial" w:cs="Arial"/>
        </w:rPr>
      </w:pPr>
      <w:r>
        <w:rPr>
          <w:rFonts w:ascii="Arial" w:hAnsi="Arial" w:cs="Arial"/>
        </w:rPr>
        <w:t>If yes, what are the names, addresses and fields of expertise of your experts?</w:t>
      </w:r>
    </w:p>
    <w:p w14:paraId="09165D94" w14:textId="77777777" w:rsidR="00CC2785" w:rsidRDefault="00CC2785" w:rsidP="00CC2785">
      <w:pPr>
        <w:pStyle w:val="ListParagraph"/>
        <w:contextualSpacing w:val="0"/>
        <w:jc w:val="both"/>
        <w:rPr>
          <w:rFonts w:ascii="Arial" w:hAnsi="Arial" w:cs="Arial"/>
        </w:rPr>
      </w:pPr>
      <w:r>
        <w:rPr>
          <w:rFonts w:ascii="Arial" w:hAnsi="Arial" w:cs="Arial"/>
        </w:rPr>
        <w:t>[</w:t>
      </w:r>
      <w:r>
        <w:rPr>
          <w:rFonts w:ascii="Arial" w:hAnsi="Arial" w:cs="Arial"/>
        </w:rPr>
        <w:tab/>
        <w:t>]</w:t>
      </w:r>
    </w:p>
    <w:p w14:paraId="3A109E41" w14:textId="77777777" w:rsidR="00CC2785" w:rsidRDefault="00CC2785" w:rsidP="004F2849">
      <w:pPr>
        <w:pStyle w:val="ListParagraph"/>
        <w:numPr>
          <w:ilvl w:val="0"/>
          <w:numId w:val="11"/>
        </w:numPr>
        <w:contextualSpacing w:val="0"/>
        <w:jc w:val="both"/>
        <w:rPr>
          <w:rFonts w:ascii="Arial" w:hAnsi="Arial" w:cs="Arial"/>
        </w:rPr>
      </w:pPr>
      <w:r>
        <w:rPr>
          <w:rFonts w:ascii="Arial" w:hAnsi="Arial" w:cs="Arial"/>
        </w:rPr>
        <w:t>Give details of any dates within the trial period when your expert(s) will not be available:</w:t>
      </w:r>
    </w:p>
    <w:p w14:paraId="2A93F2E4" w14:textId="77777777" w:rsidR="00CC2785" w:rsidRDefault="00CC2785" w:rsidP="00CC2785">
      <w:pPr>
        <w:pStyle w:val="ListParagraph"/>
        <w:contextualSpacing w:val="0"/>
        <w:jc w:val="both"/>
        <w:rPr>
          <w:rFonts w:ascii="Arial" w:hAnsi="Arial" w:cs="Arial"/>
        </w:rPr>
      </w:pPr>
      <w:r>
        <w:rPr>
          <w:rFonts w:ascii="Arial" w:hAnsi="Arial" w:cs="Arial"/>
        </w:rPr>
        <w:t>[</w:t>
      </w:r>
      <w:r>
        <w:rPr>
          <w:rFonts w:ascii="Arial" w:hAnsi="Arial" w:cs="Arial"/>
        </w:rPr>
        <w:tab/>
        <w:t>]</w:t>
      </w:r>
    </w:p>
    <w:p w14:paraId="08D9CF0D" w14:textId="77777777" w:rsidR="00CC2785" w:rsidRPr="00CC2785" w:rsidRDefault="00CC2785" w:rsidP="00CC2785">
      <w:pPr>
        <w:jc w:val="both"/>
        <w:rPr>
          <w:rFonts w:ascii="Arial" w:hAnsi="Arial" w:cs="Arial"/>
          <w:b/>
        </w:rPr>
      </w:pPr>
      <w:r>
        <w:rPr>
          <w:rFonts w:ascii="Arial" w:hAnsi="Arial" w:cs="Arial"/>
          <w:b/>
        </w:rPr>
        <w:t>C. OTHER WITNESSES</w:t>
      </w:r>
    </w:p>
    <w:p w14:paraId="26E8DE5F" w14:textId="77777777" w:rsidR="00CC2785" w:rsidRDefault="00CC2785" w:rsidP="004F2849">
      <w:pPr>
        <w:pStyle w:val="ListParagraph"/>
        <w:numPr>
          <w:ilvl w:val="0"/>
          <w:numId w:val="11"/>
        </w:numPr>
        <w:contextualSpacing w:val="0"/>
        <w:jc w:val="both"/>
        <w:rPr>
          <w:rFonts w:ascii="Arial" w:hAnsi="Arial" w:cs="Arial"/>
        </w:rPr>
      </w:pPr>
      <w:r>
        <w:rPr>
          <w:rFonts w:ascii="Arial" w:hAnsi="Arial" w:cs="Arial"/>
        </w:rPr>
        <w:t>How many witnesses (not including experts) will be giving evidence on your behalf at trial?</w:t>
      </w:r>
    </w:p>
    <w:p w14:paraId="4EA7A246" w14:textId="77777777" w:rsidR="00CC2785" w:rsidRDefault="00CC2785" w:rsidP="004F2849">
      <w:pPr>
        <w:pStyle w:val="ListParagraph"/>
        <w:numPr>
          <w:ilvl w:val="0"/>
          <w:numId w:val="11"/>
        </w:numPr>
        <w:contextualSpacing w:val="0"/>
        <w:jc w:val="both"/>
        <w:rPr>
          <w:rFonts w:ascii="Arial" w:hAnsi="Arial" w:cs="Arial"/>
        </w:rPr>
      </w:pPr>
      <w:r>
        <w:rPr>
          <w:rFonts w:ascii="Arial" w:hAnsi="Arial" w:cs="Arial"/>
        </w:rPr>
        <w:lastRenderedPageBreak/>
        <w:t>What are the names and addresses of your witnesses?</w:t>
      </w:r>
    </w:p>
    <w:p w14:paraId="10094760" w14:textId="77777777" w:rsidR="00CC2785" w:rsidRDefault="00CC2785" w:rsidP="00CC2785">
      <w:pPr>
        <w:pStyle w:val="ListParagraph"/>
        <w:contextualSpacing w:val="0"/>
        <w:jc w:val="both"/>
        <w:rPr>
          <w:rFonts w:ascii="Arial" w:hAnsi="Arial" w:cs="Arial"/>
        </w:rPr>
      </w:pPr>
      <w:r>
        <w:rPr>
          <w:rFonts w:ascii="Arial" w:hAnsi="Arial" w:cs="Arial"/>
        </w:rPr>
        <w:t>[</w:t>
      </w:r>
      <w:r>
        <w:rPr>
          <w:rFonts w:ascii="Arial" w:hAnsi="Arial" w:cs="Arial"/>
        </w:rPr>
        <w:tab/>
        <w:t>]</w:t>
      </w:r>
    </w:p>
    <w:p w14:paraId="4F03EF96" w14:textId="77777777" w:rsidR="00CC2785" w:rsidRDefault="00CC2785" w:rsidP="004F2849">
      <w:pPr>
        <w:pStyle w:val="ListParagraph"/>
        <w:numPr>
          <w:ilvl w:val="0"/>
          <w:numId w:val="11"/>
        </w:numPr>
        <w:contextualSpacing w:val="0"/>
        <w:jc w:val="both"/>
        <w:rPr>
          <w:rFonts w:ascii="Arial" w:hAnsi="Arial" w:cs="Arial"/>
        </w:rPr>
      </w:pPr>
      <w:r>
        <w:rPr>
          <w:rFonts w:ascii="Arial" w:hAnsi="Arial" w:cs="Arial"/>
        </w:rPr>
        <w:t>Give details of any dates within the trial period when you or your witnesses will not be available:</w:t>
      </w:r>
    </w:p>
    <w:p w14:paraId="650B32CB" w14:textId="77777777" w:rsidR="00CC2785" w:rsidRDefault="00CC2785" w:rsidP="00CC2785">
      <w:pPr>
        <w:pStyle w:val="ListParagraph"/>
        <w:contextualSpacing w:val="0"/>
        <w:jc w:val="both"/>
        <w:rPr>
          <w:rFonts w:ascii="Arial" w:hAnsi="Arial" w:cs="Arial"/>
        </w:rPr>
      </w:pPr>
      <w:r>
        <w:rPr>
          <w:rFonts w:ascii="Arial" w:hAnsi="Arial" w:cs="Arial"/>
        </w:rPr>
        <w:t>[</w:t>
      </w:r>
      <w:r>
        <w:rPr>
          <w:rFonts w:ascii="Arial" w:hAnsi="Arial" w:cs="Arial"/>
        </w:rPr>
        <w:tab/>
        <w:t>]</w:t>
      </w:r>
    </w:p>
    <w:p w14:paraId="79A885C3" w14:textId="77777777" w:rsidR="00CC2785" w:rsidRDefault="00CC2785" w:rsidP="004F2849">
      <w:pPr>
        <w:pStyle w:val="ListParagraph"/>
        <w:numPr>
          <w:ilvl w:val="0"/>
          <w:numId w:val="11"/>
        </w:numPr>
        <w:contextualSpacing w:val="0"/>
        <w:jc w:val="both"/>
        <w:rPr>
          <w:rFonts w:ascii="Arial" w:hAnsi="Arial" w:cs="Arial"/>
        </w:rPr>
      </w:pPr>
      <w:r>
        <w:rPr>
          <w:rFonts w:ascii="Arial" w:hAnsi="Arial" w:cs="Arial"/>
        </w:rPr>
        <w:t>Are any of the witness statements agreed between the parties? Yes/No</w:t>
      </w:r>
    </w:p>
    <w:p w14:paraId="512078E2" w14:textId="77777777" w:rsidR="00CC2785" w:rsidRDefault="00CC2785" w:rsidP="004F2849">
      <w:pPr>
        <w:pStyle w:val="ListParagraph"/>
        <w:numPr>
          <w:ilvl w:val="0"/>
          <w:numId w:val="11"/>
        </w:numPr>
        <w:contextualSpacing w:val="0"/>
        <w:jc w:val="both"/>
        <w:rPr>
          <w:rFonts w:ascii="Arial" w:hAnsi="Arial" w:cs="Arial"/>
        </w:rPr>
      </w:pPr>
      <w:r>
        <w:rPr>
          <w:rFonts w:ascii="Arial" w:hAnsi="Arial" w:cs="Arial"/>
        </w:rPr>
        <w:t>If yes, give the name of the witness and the date of his or her statement:</w:t>
      </w:r>
    </w:p>
    <w:p w14:paraId="65CA576E" w14:textId="77777777" w:rsidR="00CC2785" w:rsidRDefault="00CC2785" w:rsidP="00CC2785">
      <w:pPr>
        <w:pStyle w:val="ListParagraph"/>
        <w:contextualSpacing w:val="0"/>
        <w:jc w:val="both"/>
        <w:rPr>
          <w:rFonts w:ascii="Arial" w:hAnsi="Arial" w:cs="Arial"/>
        </w:rPr>
      </w:pPr>
      <w:r>
        <w:rPr>
          <w:rFonts w:ascii="Arial" w:hAnsi="Arial" w:cs="Arial"/>
        </w:rPr>
        <w:t>[</w:t>
      </w:r>
      <w:r>
        <w:rPr>
          <w:rFonts w:ascii="Arial" w:hAnsi="Arial" w:cs="Arial"/>
        </w:rPr>
        <w:tab/>
        <w:t>]</w:t>
      </w:r>
    </w:p>
    <w:p w14:paraId="1E89154B" w14:textId="77777777" w:rsidR="00CC2785" w:rsidRDefault="00CC2785" w:rsidP="004F2849">
      <w:pPr>
        <w:pStyle w:val="ListParagraph"/>
        <w:numPr>
          <w:ilvl w:val="0"/>
          <w:numId w:val="11"/>
        </w:numPr>
        <w:contextualSpacing w:val="0"/>
        <w:jc w:val="both"/>
        <w:rPr>
          <w:rFonts w:ascii="Arial" w:hAnsi="Arial" w:cs="Arial"/>
        </w:rPr>
      </w:pPr>
      <w:r>
        <w:rPr>
          <w:rFonts w:ascii="Arial" w:hAnsi="Arial" w:cs="Arial"/>
        </w:rPr>
        <w:t>Do you or any of your witnesses need any special facilities? Yes/No</w:t>
      </w:r>
    </w:p>
    <w:p w14:paraId="0C029B2B" w14:textId="77777777" w:rsidR="00CC2785" w:rsidRDefault="00CC2785" w:rsidP="004F2849">
      <w:pPr>
        <w:pStyle w:val="ListParagraph"/>
        <w:numPr>
          <w:ilvl w:val="0"/>
          <w:numId w:val="11"/>
        </w:numPr>
        <w:contextualSpacing w:val="0"/>
        <w:jc w:val="both"/>
        <w:rPr>
          <w:rFonts w:ascii="Arial" w:hAnsi="Arial" w:cs="Arial"/>
        </w:rPr>
      </w:pPr>
      <w:r>
        <w:rPr>
          <w:rFonts w:ascii="Arial" w:hAnsi="Arial" w:cs="Arial"/>
        </w:rPr>
        <w:t>If yes, what are they?</w:t>
      </w:r>
    </w:p>
    <w:p w14:paraId="5B076795" w14:textId="77777777" w:rsidR="00CC2785" w:rsidRDefault="00CC2785" w:rsidP="00CC2785">
      <w:pPr>
        <w:pStyle w:val="ListParagraph"/>
        <w:contextualSpacing w:val="0"/>
        <w:jc w:val="both"/>
        <w:rPr>
          <w:rFonts w:ascii="Arial" w:hAnsi="Arial" w:cs="Arial"/>
        </w:rPr>
      </w:pPr>
      <w:r>
        <w:rPr>
          <w:rFonts w:ascii="Arial" w:hAnsi="Arial" w:cs="Arial"/>
        </w:rPr>
        <w:t>[</w:t>
      </w:r>
      <w:r>
        <w:rPr>
          <w:rFonts w:ascii="Arial" w:hAnsi="Arial" w:cs="Arial"/>
        </w:rPr>
        <w:tab/>
        <w:t>]</w:t>
      </w:r>
    </w:p>
    <w:p w14:paraId="461DAA5A" w14:textId="77777777" w:rsidR="00CC2785" w:rsidRDefault="00CC2785" w:rsidP="00CC2785">
      <w:pPr>
        <w:pStyle w:val="ListParagraph"/>
        <w:numPr>
          <w:ilvl w:val="0"/>
          <w:numId w:val="11"/>
        </w:numPr>
        <w:contextualSpacing w:val="0"/>
        <w:jc w:val="both"/>
        <w:rPr>
          <w:rFonts w:ascii="Arial" w:hAnsi="Arial" w:cs="Arial"/>
        </w:rPr>
      </w:pPr>
      <w:r w:rsidRPr="00CC2785">
        <w:rPr>
          <w:rFonts w:ascii="Arial" w:hAnsi="Arial" w:cs="Arial"/>
        </w:rPr>
        <w:t>Will an interpreter be required for any witness and if so, have any necessary directions already been given?</w:t>
      </w:r>
      <w:r>
        <w:rPr>
          <w:rFonts w:ascii="Arial" w:hAnsi="Arial" w:cs="Arial"/>
        </w:rPr>
        <w:t xml:space="preserve"> Yes/No</w:t>
      </w:r>
    </w:p>
    <w:p w14:paraId="7B1D15C2" w14:textId="77777777" w:rsidR="00CC2785" w:rsidRDefault="00CC2785" w:rsidP="00CC2785">
      <w:pPr>
        <w:pStyle w:val="ListParagraph"/>
        <w:numPr>
          <w:ilvl w:val="0"/>
          <w:numId w:val="11"/>
        </w:numPr>
        <w:contextualSpacing w:val="0"/>
        <w:jc w:val="both"/>
        <w:rPr>
          <w:rFonts w:ascii="Arial" w:hAnsi="Arial" w:cs="Arial"/>
        </w:rPr>
      </w:pPr>
      <w:r>
        <w:rPr>
          <w:rFonts w:ascii="Arial" w:hAnsi="Arial" w:cs="Arial"/>
        </w:rPr>
        <w:t>If no, what type of interpretation will be required?</w:t>
      </w:r>
    </w:p>
    <w:p w14:paraId="25D8B63A" w14:textId="77777777" w:rsidR="004F2849" w:rsidRDefault="00CC2785" w:rsidP="00CC2785">
      <w:pPr>
        <w:pStyle w:val="ListParagraph"/>
        <w:contextualSpacing w:val="0"/>
        <w:jc w:val="both"/>
        <w:rPr>
          <w:rFonts w:ascii="Arial" w:hAnsi="Arial" w:cs="Arial"/>
        </w:rPr>
      </w:pPr>
      <w:r>
        <w:rPr>
          <w:rFonts w:ascii="Arial" w:hAnsi="Arial" w:cs="Arial"/>
        </w:rPr>
        <w:t>[</w:t>
      </w:r>
      <w:r>
        <w:rPr>
          <w:rFonts w:ascii="Arial" w:hAnsi="Arial" w:cs="Arial"/>
        </w:rPr>
        <w:tab/>
        <w:t>]</w:t>
      </w:r>
    </w:p>
    <w:p w14:paraId="05D3A791" w14:textId="77777777" w:rsidR="00CC2785" w:rsidRDefault="00CC2785" w:rsidP="00CC2785">
      <w:pPr>
        <w:pStyle w:val="ListParagraph"/>
        <w:numPr>
          <w:ilvl w:val="0"/>
          <w:numId w:val="11"/>
        </w:numPr>
        <w:contextualSpacing w:val="0"/>
        <w:jc w:val="both"/>
        <w:rPr>
          <w:rFonts w:ascii="Arial" w:hAnsi="Arial" w:cs="Arial"/>
        </w:rPr>
      </w:pPr>
      <w:r w:rsidRPr="00CC2785">
        <w:rPr>
          <w:rFonts w:ascii="Arial" w:hAnsi="Arial" w:cs="Arial"/>
        </w:rPr>
        <w:t xml:space="preserve">Have directions been given for any witness to give evidence by video link? </w:t>
      </w:r>
      <w:r>
        <w:rPr>
          <w:rFonts w:ascii="Arial" w:hAnsi="Arial" w:cs="Arial"/>
        </w:rPr>
        <w:t>Yes/No</w:t>
      </w:r>
    </w:p>
    <w:p w14:paraId="23D006A5" w14:textId="77777777" w:rsidR="00CC2785" w:rsidRDefault="00CC2785" w:rsidP="00CC2785">
      <w:pPr>
        <w:pStyle w:val="ListParagraph"/>
        <w:numPr>
          <w:ilvl w:val="0"/>
          <w:numId w:val="11"/>
        </w:numPr>
        <w:contextualSpacing w:val="0"/>
        <w:jc w:val="both"/>
        <w:rPr>
          <w:rFonts w:ascii="Arial" w:hAnsi="Arial" w:cs="Arial"/>
        </w:rPr>
      </w:pPr>
      <w:r>
        <w:rPr>
          <w:rFonts w:ascii="Arial" w:hAnsi="Arial" w:cs="Arial"/>
        </w:rPr>
        <w:t>If yes</w:t>
      </w:r>
      <w:r w:rsidRPr="00CC2785">
        <w:rPr>
          <w:rFonts w:ascii="Arial" w:hAnsi="Arial" w:cs="Arial"/>
        </w:rPr>
        <w:t>, have all necessary arrangements been made?</w:t>
      </w:r>
      <w:r>
        <w:rPr>
          <w:rFonts w:ascii="Arial" w:hAnsi="Arial" w:cs="Arial"/>
        </w:rPr>
        <w:t xml:space="preserve"> Yes/No</w:t>
      </w:r>
    </w:p>
    <w:p w14:paraId="7E9BBEC8" w14:textId="77777777" w:rsidR="00CC2785" w:rsidRDefault="00CC2785" w:rsidP="00CC2785">
      <w:pPr>
        <w:pStyle w:val="ListParagraph"/>
        <w:numPr>
          <w:ilvl w:val="0"/>
          <w:numId w:val="11"/>
        </w:numPr>
        <w:contextualSpacing w:val="0"/>
        <w:jc w:val="both"/>
        <w:rPr>
          <w:rFonts w:ascii="Arial" w:hAnsi="Arial" w:cs="Arial"/>
        </w:rPr>
      </w:pPr>
      <w:r>
        <w:rPr>
          <w:rFonts w:ascii="Arial" w:hAnsi="Arial" w:cs="Arial"/>
        </w:rPr>
        <w:t>If no, what further arrangements are necessary?</w:t>
      </w:r>
    </w:p>
    <w:p w14:paraId="37F2EC81" w14:textId="77777777" w:rsidR="00CC2785" w:rsidRPr="00CC2785" w:rsidRDefault="00CC2785" w:rsidP="00CC2785">
      <w:pPr>
        <w:ind w:left="720"/>
        <w:jc w:val="both"/>
        <w:rPr>
          <w:rFonts w:ascii="Arial" w:hAnsi="Arial" w:cs="Arial"/>
        </w:rPr>
      </w:pPr>
      <w:r>
        <w:rPr>
          <w:rFonts w:ascii="Arial" w:hAnsi="Arial" w:cs="Arial"/>
        </w:rPr>
        <w:t>[</w:t>
      </w:r>
      <w:r>
        <w:rPr>
          <w:rFonts w:ascii="Arial" w:hAnsi="Arial" w:cs="Arial"/>
        </w:rPr>
        <w:tab/>
        <w:t>]</w:t>
      </w:r>
    </w:p>
    <w:p w14:paraId="7D67CF6D" w14:textId="77777777" w:rsidR="004F2849" w:rsidRDefault="004F2849" w:rsidP="004F2849">
      <w:pPr>
        <w:jc w:val="both"/>
        <w:rPr>
          <w:rFonts w:ascii="Arial" w:hAnsi="Arial" w:cs="Arial"/>
          <w:b/>
        </w:rPr>
      </w:pPr>
      <w:r>
        <w:rPr>
          <w:rFonts w:ascii="Arial" w:hAnsi="Arial" w:cs="Arial"/>
          <w:b/>
        </w:rPr>
        <w:t>D. LEGAL REPRESENTATION</w:t>
      </w:r>
    </w:p>
    <w:p w14:paraId="128D7C24" w14:textId="77777777" w:rsidR="004F2849" w:rsidRDefault="004F2849" w:rsidP="00CC2785">
      <w:pPr>
        <w:pStyle w:val="ListParagraph"/>
        <w:numPr>
          <w:ilvl w:val="0"/>
          <w:numId w:val="11"/>
        </w:numPr>
        <w:contextualSpacing w:val="0"/>
        <w:jc w:val="both"/>
        <w:rPr>
          <w:rFonts w:ascii="Arial" w:hAnsi="Arial" w:cs="Arial"/>
        </w:rPr>
      </w:pPr>
      <w:r w:rsidRPr="004F2849">
        <w:rPr>
          <w:rFonts w:ascii="Arial" w:hAnsi="Arial" w:cs="Arial"/>
        </w:rPr>
        <w:t>Name(s) of legal representative(s):</w:t>
      </w:r>
    </w:p>
    <w:p w14:paraId="58E02826" w14:textId="77777777" w:rsidR="004F2849" w:rsidRDefault="004F2849" w:rsidP="00CC2785">
      <w:pPr>
        <w:pStyle w:val="ListParagraph"/>
        <w:numPr>
          <w:ilvl w:val="0"/>
          <w:numId w:val="11"/>
        </w:numPr>
        <w:contextualSpacing w:val="0"/>
        <w:jc w:val="both"/>
        <w:rPr>
          <w:rFonts w:ascii="Arial" w:hAnsi="Arial" w:cs="Arial"/>
        </w:rPr>
      </w:pPr>
      <w:r w:rsidRPr="004F2849">
        <w:rPr>
          <w:rFonts w:ascii="Arial" w:hAnsi="Arial" w:cs="Arial"/>
        </w:rPr>
        <w:t>Name(s) of individual legal representative(s) for trial:</w:t>
      </w:r>
    </w:p>
    <w:p w14:paraId="2A71270D" w14:textId="77777777" w:rsidR="004F2849" w:rsidRDefault="004F2849" w:rsidP="00CC2785">
      <w:pPr>
        <w:pStyle w:val="ListParagraph"/>
        <w:numPr>
          <w:ilvl w:val="0"/>
          <w:numId w:val="11"/>
        </w:numPr>
        <w:contextualSpacing w:val="0"/>
        <w:jc w:val="both"/>
        <w:rPr>
          <w:rFonts w:ascii="Arial" w:hAnsi="Arial" w:cs="Arial"/>
        </w:rPr>
      </w:pPr>
      <w:r>
        <w:rPr>
          <w:rFonts w:ascii="Arial" w:hAnsi="Arial" w:cs="Arial"/>
        </w:rPr>
        <w:t>Please give details of any dates within the trial period when the person presenting the case will not be available.</w:t>
      </w:r>
    </w:p>
    <w:p w14:paraId="51F3F11E" w14:textId="77777777" w:rsidR="00CC2785" w:rsidRPr="00CC2785" w:rsidRDefault="00CC2785" w:rsidP="00CC2785">
      <w:pPr>
        <w:pStyle w:val="ListParagraph"/>
        <w:numPr>
          <w:ilvl w:val="0"/>
          <w:numId w:val="11"/>
        </w:numPr>
        <w:jc w:val="both"/>
        <w:rPr>
          <w:rFonts w:ascii="Arial" w:hAnsi="Arial" w:cs="Arial"/>
        </w:rPr>
      </w:pPr>
      <w:r w:rsidRPr="00CC2785">
        <w:rPr>
          <w:rFonts w:ascii="Arial" w:hAnsi="Arial" w:cs="Arial"/>
        </w:rPr>
        <w:t>What are the individual legal representative(s)’s for trial confirmed estimates of the minimum and maximum lengths of the trial? (A confirmed estimate of length signed by the individual legal representative(s) for trial should be attached).</w:t>
      </w:r>
    </w:p>
    <w:p w14:paraId="1675EC1C" w14:textId="77777777" w:rsidR="00CC2785" w:rsidRPr="00CC2785" w:rsidRDefault="00CC2785" w:rsidP="00CC2785">
      <w:pPr>
        <w:jc w:val="both"/>
        <w:rPr>
          <w:rFonts w:ascii="Arial" w:hAnsi="Arial" w:cs="Arial"/>
          <w:b/>
        </w:rPr>
      </w:pPr>
      <w:r>
        <w:rPr>
          <w:rFonts w:ascii="Arial" w:hAnsi="Arial" w:cs="Arial"/>
          <w:b/>
        </w:rPr>
        <w:t>E. OTHER MATTERS</w:t>
      </w:r>
    </w:p>
    <w:p w14:paraId="44EFAA57" w14:textId="77777777" w:rsidR="004F2849" w:rsidRDefault="004F2849" w:rsidP="00CC2785">
      <w:pPr>
        <w:pStyle w:val="ListParagraph"/>
        <w:numPr>
          <w:ilvl w:val="0"/>
          <w:numId w:val="11"/>
        </w:numPr>
        <w:contextualSpacing w:val="0"/>
        <w:jc w:val="both"/>
        <w:rPr>
          <w:rFonts w:ascii="Arial" w:hAnsi="Arial" w:cs="Arial"/>
        </w:rPr>
      </w:pPr>
      <w:r w:rsidRPr="00CC2785">
        <w:rPr>
          <w:rFonts w:ascii="Arial" w:hAnsi="Arial" w:cs="Arial"/>
        </w:rPr>
        <w:t>Have you completed preparation of trial bundles?</w:t>
      </w:r>
      <w:r w:rsidR="00CC2785">
        <w:rPr>
          <w:rFonts w:ascii="Arial" w:hAnsi="Arial" w:cs="Arial"/>
        </w:rPr>
        <w:t xml:space="preserve"> Yes/No</w:t>
      </w:r>
    </w:p>
    <w:p w14:paraId="39669FFA" w14:textId="77777777" w:rsidR="00CC2785" w:rsidRDefault="00CC2785" w:rsidP="00CC2785">
      <w:pPr>
        <w:pStyle w:val="ListParagraph"/>
        <w:numPr>
          <w:ilvl w:val="0"/>
          <w:numId w:val="11"/>
        </w:numPr>
        <w:contextualSpacing w:val="0"/>
        <w:jc w:val="both"/>
        <w:rPr>
          <w:rFonts w:ascii="Arial" w:hAnsi="Arial" w:cs="Arial"/>
        </w:rPr>
      </w:pPr>
      <w:r>
        <w:rPr>
          <w:rFonts w:ascii="Arial" w:hAnsi="Arial" w:cs="Arial"/>
        </w:rPr>
        <w:t>If no</w:t>
      </w:r>
      <w:r w:rsidR="004F2849" w:rsidRPr="00CC2785">
        <w:rPr>
          <w:rFonts w:ascii="Arial" w:hAnsi="Arial" w:cs="Arial"/>
        </w:rPr>
        <w:t>, when will the preparation of the trial bundles be completed?</w:t>
      </w:r>
    </w:p>
    <w:p w14:paraId="31140187" w14:textId="77777777" w:rsidR="004F2849" w:rsidRPr="00CC2785" w:rsidRDefault="004F2849" w:rsidP="00CC2785">
      <w:pPr>
        <w:pStyle w:val="ListParagraph"/>
        <w:numPr>
          <w:ilvl w:val="0"/>
          <w:numId w:val="11"/>
        </w:numPr>
        <w:contextualSpacing w:val="0"/>
        <w:jc w:val="both"/>
        <w:rPr>
          <w:rFonts w:ascii="Arial" w:hAnsi="Arial" w:cs="Arial"/>
        </w:rPr>
      </w:pPr>
      <w:r w:rsidRPr="00CC2785">
        <w:rPr>
          <w:rFonts w:ascii="Arial" w:hAnsi="Arial" w:cs="Arial"/>
        </w:rPr>
        <w:t>What is your estimate of costs already incurred and to be incurred at trial?</w:t>
      </w:r>
    </w:p>
    <w:p w14:paraId="678B6B5C" w14:textId="77777777" w:rsidR="00CC2785" w:rsidRDefault="00CC2785" w:rsidP="00CC2785">
      <w:pPr>
        <w:jc w:val="both"/>
        <w:rPr>
          <w:rFonts w:ascii="Arial" w:hAnsi="Arial" w:cs="Arial"/>
        </w:rPr>
      </w:pPr>
    </w:p>
    <w:p w14:paraId="6AA2A806" w14:textId="77777777" w:rsidR="004F2849" w:rsidRPr="004F2849" w:rsidRDefault="004F2849" w:rsidP="00CC2785">
      <w:pPr>
        <w:jc w:val="both"/>
        <w:rPr>
          <w:rFonts w:ascii="Arial" w:hAnsi="Arial" w:cs="Arial"/>
        </w:rPr>
      </w:pPr>
      <w:r w:rsidRPr="004F2849">
        <w:rPr>
          <w:rFonts w:ascii="Arial" w:hAnsi="Arial" w:cs="Arial"/>
        </w:rPr>
        <w:t>[Signature of legal representative(s)]</w:t>
      </w:r>
    </w:p>
    <w:p w14:paraId="7D14D4D4" w14:textId="77777777" w:rsidR="004F2849" w:rsidRPr="003868A5" w:rsidRDefault="004F2849" w:rsidP="00CC2785">
      <w:pPr>
        <w:jc w:val="both"/>
        <w:rPr>
          <w:rFonts w:ascii="Arial Narrow" w:hAnsi="Arial Narrow"/>
          <w:b/>
        </w:rPr>
      </w:pPr>
    </w:p>
    <w:sectPr w:rsidR="004F2849" w:rsidRPr="003868A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1DA90" w14:textId="77777777" w:rsidR="00D6707F" w:rsidRDefault="00D6707F" w:rsidP="00075D9A">
      <w:pPr>
        <w:spacing w:after="0" w:line="240" w:lineRule="auto"/>
      </w:pPr>
      <w:r>
        <w:separator/>
      </w:r>
    </w:p>
  </w:endnote>
  <w:endnote w:type="continuationSeparator" w:id="0">
    <w:p w14:paraId="0243A5A2" w14:textId="77777777" w:rsidR="00D6707F" w:rsidRDefault="00D6707F" w:rsidP="00075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9038934"/>
      <w:docPartObj>
        <w:docPartGallery w:val="Page Numbers (Bottom of Page)"/>
        <w:docPartUnique/>
      </w:docPartObj>
    </w:sdtPr>
    <w:sdtEndPr>
      <w:rPr>
        <w:noProof/>
      </w:rPr>
    </w:sdtEndPr>
    <w:sdtContent>
      <w:p w14:paraId="7A1BDA22" w14:textId="2E67F4B3" w:rsidR="00174D19" w:rsidRDefault="00174D19">
        <w:pPr>
          <w:pStyle w:val="Footer"/>
          <w:jc w:val="center"/>
        </w:pPr>
        <w:r>
          <w:fldChar w:fldCharType="begin"/>
        </w:r>
        <w:r>
          <w:instrText xml:space="preserve"> PAGE   \* MERGEFORMAT </w:instrText>
        </w:r>
        <w:r>
          <w:fldChar w:fldCharType="separate"/>
        </w:r>
        <w:r w:rsidR="0069771B">
          <w:rPr>
            <w:noProof/>
          </w:rPr>
          <w:t>2</w:t>
        </w:r>
        <w:r>
          <w:rPr>
            <w:noProof/>
          </w:rPr>
          <w:fldChar w:fldCharType="end"/>
        </w:r>
      </w:p>
    </w:sdtContent>
  </w:sdt>
  <w:p w14:paraId="161F1546" w14:textId="77777777" w:rsidR="00174D19" w:rsidRDefault="00174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B358B" w14:textId="77777777" w:rsidR="00D6707F" w:rsidRDefault="00D6707F" w:rsidP="00075D9A">
      <w:pPr>
        <w:spacing w:after="0" w:line="240" w:lineRule="auto"/>
      </w:pPr>
      <w:r>
        <w:separator/>
      </w:r>
    </w:p>
  </w:footnote>
  <w:footnote w:type="continuationSeparator" w:id="0">
    <w:p w14:paraId="55E15818" w14:textId="77777777" w:rsidR="00D6707F" w:rsidRDefault="00D6707F" w:rsidP="00075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781319"/>
      <w:docPartObj>
        <w:docPartGallery w:val="Watermarks"/>
        <w:docPartUnique/>
      </w:docPartObj>
    </w:sdtPr>
    <w:sdtEndPr/>
    <w:sdtContent>
      <w:p w14:paraId="46BC5113" w14:textId="77777777" w:rsidR="00075D9A" w:rsidRDefault="00D6707F">
        <w:pPr>
          <w:pStyle w:val="Header"/>
        </w:pPr>
        <w:r>
          <w:rPr>
            <w:noProof/>
            <w:lang w:val="en-US"/>
          </w:rPr>
          <w:pict w14:anchorId="5AB21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95B8A"/>
    <w:multiLevelType w:val="multilevel"/>
    <w:tmpl w:val="60DC4DF0"/>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FBE3600"/>
    <w:multiLevelType w:val="hybridMultilevel"/>
    <w:tmpl w:val="3C504C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08782E"/>
    <w:multiLevelType w:val="multilevel"/>
    <w:tmpl w:val="60DC4DF0"/>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BE31438"/>
    <w:multiLevelType w:val="multilevel"/>
    <w:tmpl w:val="85D83C4C"/>
    <w:lvl w:ilvl="0">
      <w:start w:val="1"/>
      <w:numFmt w:val="decimal"/>
      <w:lvlText w:val="56.%1"/>
      <w:lvlJc w:val="left"/>
      <w:pPr>
        <w:ind w:left="709" w:hanging="709"/>
      </w:pPr>
      <w:rPr>
        <w:rFonts w:hint="default"/>
      </w:rPr>
    </w:lvl>
    <w:lvl w:ilvl="1">
      <w:start w:val="1"/>
      <w:numFmt w:val="decimal"/>
      <w:lvlText w:val="(%2)"/>
      <w:lvlJc w:val="left"/>
      <w:pPr>
        <w:ind w:left="1418" w:hanging="709"/>
      </w:pPr>
      <w:rPr>
        <w:rFonts w:hint="default"/>
      </w:rPr>
    </w:lvl>
    <w:lvl w:ilvl="2">
      <w:start w:val="1"/>
      <w:numFmt w:val="lowerLetter"/>
      <w:lvlText w:val="(%3)"/>
      <w:lvlJc w:val="left"/>
      <w:pPr>
        <w:ind w:left="2126" w:hanging="708"/>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28A2D69"/>
    <w:multiLevelType w:val="multilevel"/>
    <w:tmpl w:val="60DC4DF0"/>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8F33A37"/>
    <w:multiLevelType w:val="multilevel"/>
    <w:tmpl w:val="60DC4DF0"/>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DC524C4"/>
    <w:multiLevelType w:val="hybridMultilevel"/>
    <w:tmpl w:val="B5BC6504"/>
    <w:lvl w:ilvl="0" w:tplc="74C65BEA">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274EFD"/>
    <w:multiLevelType w:val="multilevel"/>
    <w:tmpl w:val="0F94056A"/>
    <w:lvl w:ilvl="0">
      <w:start w:val="5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5291206"/>
    <w:multiLevelType w:val="multilevel"/>
    <w:tmpl w:val="60DC4DF0"/>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E5D43EA"/>
    <w:multiLevelType w:val="multilevel"/>
    <w:tmpl w:val="60DC4DF0"/>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8896226"/>
    <w:multiLevelType w:val="hybridMultilevel"/>
    <w:tmpl w:val="419E9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6F2F6D"/>
    <w:multiLevelType w:val="multilevel"/>
    <w:tmpl w:val="0F94056A"/>
    <w:lvl w:ilvl="0">
      <w:start w:val="5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7"/>
  </w:num>
  <w:num w:numId="3">
    <w:abstractNumId w:val="3"/>
  </w:num>
  <w:num w:numId="4">
    <w:abstractNumId w:val="8"/>
  </w:num>
  <w:num w:numId="5">
    <w:abstractNumId w:val="9"/>
  </w:num>
  <w:num w:numId="6">
    <w:abstractNumId w:val="4"/>
  </w:num>
  <w:num w:numId="7">
    <w:abstractNumId w:val="0"/>
  </w:num>
  <w:num w:numId="8">
    <w:abstractNumId w:val="2"/>
  </w:num>
  <w:num w:numId="9">
    <w:abstractNumId w:val="5"/>
  </w:num>
  <w:num w:numId="10">
    <w:abstractNumId w:val="1"/>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11D"/>
    <w:rsid w:val="000242CE"/>
    <w:rsid w:val="000252BE"/>
    <w:rsid w:val="00063158"/>
    <w:rsid w:val="00075D9A"/>
    <w:rsid w:val="000F2862"/>
    <w:rsid w:val="0013039F"/>
    <w:rsid w:val="00174D19"/>
    <w:rsid w:val="00187E8A"/>
    <w:rsid w:val="0019160C"/>
    <w:rsid w:val="001B78BA"/>
    <w:rsid w:val="001D4C15"/>
    <w:rsid w:val="001E0193"/>
    <w:rsid w:val="002A1154"/>
    <w:rsid w:val="002A64C6"/>
    <w:rsid w:val="002D2DE7"/>
    <w:rsid w:val="00384DC7"/>
    <w:rsid w:val="003868A5"/>
    <w:rsid w:val="003E18B9"/>
    <w:rsid w:val="00453A21"/>
    <w:rsid w:val="00471C09"/>
    <w:rsid w:val="00476B49"/>
    <w:rsid w:val="00496A15"/>
    <w:rsid w:val="0049779A"/>
    <w:rsid w:val="004B595A"/>
    <w:rsid w:val="004D30FC"/>
    <w:rsid w:val="004F2849"/>
    <w:rsid w:val="0051311D"/>
    <w:rsid w:val="00563E4B"/>
    <w:rsid w:val="005B47BC"/>
    <w:rsid w:val="005B6B93"/>
    <w:rsid w:val="005E57FF"/>
    <w:rsid w:val="00617685"/>
    <w:rsid w:val="006414EA"/>
    <w:rsid w:val="006605FF"/>
    <w:rsid w:val="0069771B"/>
    <w:rsid w:val="006C4252"/>
    <w:rsid w:val="006E4151"/>
    <w:rsid w:val="006E58AD"/>
    <w:rsid w:val="006F6FC9"/>
    <w:rsid w:val="006F7985"/>
    <w:rsid w:val="00740A38"/>
    <w:rsid w:val="00742542"/>
    <w:rsid w:val="00870B0D"/>
    <w:rsid w:val="008B21BC"/>
    <w:rsid w:val="0092066B"/>
    <w:rsid w:val="00931BA6"/>
    <w:rsid w:val="0095354A"/>
    <w:rsid w:val="009C0E90"/>
    <w:rsid w:val="009E5684"/>
    <w:rsid w:val="00A1609E"/>
    <w:rsid w:val="00A37FD6"/>
    <w:rsid w:val="00A47412"/>
    <w:rsid w:val="00A665B0"/>
    <w:rsid w:val="00A95A59"/>
    <w:rsid w:val="00AE641E"/>
    <w:rsid w:val="00AF6F1D"/>
    <w:rsid w:val="00B21612"/>
    <w:rsid w:val="00B434B8"/>
    <w:rsid w:val="00B77704"/>
    <w:rsid w:val="00B97CEB"/>
    <w:rsid w:val="00BD367C"/>
    <w:rsid w:val="00BF462C"/>
    <w:rsid w:val="00C04DA1"/>
    <w:rsid w:val="00C34043"/>
    <w:rsid w:val="00C84A71"/>
    <w:rsid w:val="00C959C9"/>
    <w:rsid w:val="00CA5792"/>
    <w:rsid w:val="00CC2785"/>
    <w:rsid w:val="00D66BEF"/>
    <w:rsid w:val="00D6707F"/>
    <w:rsid w:val="00D83A55"/>
    <w:rsid w:val="00D953FB"/>
    <w:rsid w:val="00D97AB4"/>
    <w:rsid w:val="00DA0E54"/>
    <w:rsid w:val="00DB3864"/>
    <w:rsid w:val="00DB5B81"/>
    <w:rsid w:val="00DC2489"/>
    <w:rsid w:val="00DF4A58"/>
    <w:rsid w:val="00E5074F"/>
    <w:rsid w:val="00E63F03"/>
    <w:rsid w:val="00E86F71"/>
    <w:rsid w:val="00F358D5"/>
    <w:rsid w:val="00F73C7B"/>
    <w:rsid w:val="00F9167E"/>
    <w:rsid w:val="00FD7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E52B98"/>
  <w15:chartTrackingRefBased/>
  <w15:docId w15:val="{4E3425EC-273F-4286-8130-F601EBF4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11D"/>
    <w:pPr>
      <w:ind w:left="720"/>
      <w:contextualSpacing/>
    </w:pPr>
  </w:style>
  <w:style w:type="paragraph" w:styleId="Header">
    <w:name w:val="header"/>
    <w:basedOn w:val="Normal"/>
    <w:link w:val="HeaderChar"/>
    <w:uiPriority w:val="99"/>
    <w:unhideWhenUsed/>
    <w:rsid w:val="00075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D9A"/>
  </w:style>
  <w:style w:type="paragraph" w:styleId="Footer">
    <w:name w:val="footer"/>
    <w:basedOn w:val="Normal"/>
    <w:link w:val="FooterChar"/>
    <w:uiPriority w:val="99"/>
    <w:unhideWhenUsed/>
    <w:rsid w:val="00075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D9A"/>
  </w:style>
  <w:style w:type="paragraph" w:styleId="BalloonText">
    <w:name w:val="Balloon Text"/>
    <w:basedOn w:val="Normal"/>
    <w:link w:val="BalloonTextChar"/>
    <w:uiPriority w:val="99"/>
    <w:semiHidden/>
    <w:unhideWhenUsed/>
    <w:rsid w:val="00920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66B"/>
    <w:rPr>
      <w:rFonts w:ascii="Segoe UI" w:hAnsi="Segoe UI" w:cs="Segoe UI"/>
      <w:sz w:val="18"/>
      <w:szCs w:val="18"/>
    </w:rPr>
  </w:style>
  <w:style w:type="character" w:styleId="CommentReference">
    <w:name w:val="annotation reference"/>
    <w:basedOn w:val="DefaultParagraphFont"/>
    <w:uiPriority w:val="99"/>
    <w:semiHidden/>
    <w:unhideWhenUsed/>
    <w:rsid w:val="00C34043"/>
    <w:rPr>
      <w:sz w:val="16"/>
      <w:szCs w:val="16"/>
    </w:rPr>
  </w:style>
  <w:style w:type="paragraph" w:styleId="CommentText">
    <w:name w:val="annotation text"/>
    <w:basedOn w:val="Normal"/>
    <w:link w:val="CommentTextChar"/>
    <w:uiPriority w:val="99"/>
    <w:semiHidden/>
    <w:unhideWhenUsed/>
    <w:rsid w:val="00C34043"/>
    <w:pPr>
      <w:spacing w:line="240" w:lineRule="auto"/>
    </w:pPr>
    <w:rPr>
      <w:sz w:val="20"/>
      <w:szCs w:val="20"/>
    </w:rPr>
  </w:style>
  <w:style w:type="character" w:customStyle="1" w:styleId="CommentTextChar">
    <w:name w:val="Comment Text Char"/>
    <w:basedOn w:val="DefaultParagraphFont"/>
    <w:link w:val="CommentText"/>
    <w:uiPriority w:val="99"/>
    <w:semiHidden/>
    <w:rsid w:val="00C34043"/>
    <w:rPr>
      <w:sz w:val="20"/>
      <w:szCs w:val="20"/>
    </w:rPr>
  </w:style>
  <w:style w:type="paragraph" w:styleId="CommentSubject">
    <w:name w:val="annotation subject"/>
    <w:basedOn w:val="CommentText"/>
    <w:next w:val="CommentText"/>
    <w:link w:val="CommentSubjectChar"/>
    <w:uiPriority w:val="99"/>
    <w:semiHidden/>
    <w:unhideWhenUsed/>
    <w:rsid w:val="00C34043"/>
    <w:rPr>
      <w:b/>
      <w:bCs/>
    </w:rPr>
  </w:style>
  <w:style w:type="character" w:customStyle="1" w:styleId="CommentSubjectChar">
    <w:name w:val="Comment Subject Char"/>
    <w:basedOn w:val="CommentTextChar"/>
    <w:link w:val="CommentSubject"/>
    <w:uiPriority w:val="99"/>
    <w:semiHidden/>
    <w:rsid w:val="00C34043"/>
    <w:rPr>
      <w:b/>
      <w:bCs/>
      <w:sz w:val="20"/>
      <w:szCs w:val="20"/>
    </w:rPr>
  </w:style>
  <w:style w:type="character" w:styleId="Hyperlink">
    <w:name w:val="Hyperlink"/>
    <w:basedOn w:val="DefaultParagraphFont"/>
    <w:uiPriority w:val="99"/>
    <w:unhideWhenUsed/>
    <w:rsid w:val="002D2DE7"/>
    <w:rPr>
      <w:color w:val="0563C1" w:themeColor="hyperlink"/>
      <w:u w:val="single"/>
    </w:rPr>
  </w:style>
  <w:style w:type="paragraph" w:styleId="Revision">
    <w:name w:val="Revision"/>
    <w:hidden/>
    <w:uiPriority w:val="99"/>
    <w:semiHidden/>
    <w:rsid w:val="002D2D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7CEBA-07F1-4D95-BC57-FECF15C2B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1747</Words>
  <Characters>9962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Avis</dc:creator>
  <cp:keywords/>
  <dc:description/>
  <cp:lastModifiedBy>Natasha Bakirci</cp:lastModifiedBy>
  <cp:revision>2</cp:revision>
  <cp:lastPrinted>2016-12-12T08:38:00Z</cp:lastPrinted>
  <dcterms:created xsi:type="dcterms:W3CDTF">2017-03-20T10:42:00Z</dcterms:created>
  <dcterms:modified xsi:type="dcterms:W3CDTF">2017-03-20T10:42:00Z</dcterms:modified>
</cp:coreProperties>
</file>